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1DC27" w14:textId="4DB5B0E6" w:rsidR="00D970BB" w:rsidRDefault="00D970BB" w:rsidP="00D970BB">
      <w:pPr>
        <w:pStyle w:val="Heading2"/>
        <w:spacing w:before="0"/>
        <w:ind w:firstLine="0"/>
      </w:pPr>
      <w:r>
        <w:t>Annex B</w:t>
      </w:r>
      <w:r w:rsidR="001C3087">
        <w:t>2</w:t>
      </w:r>
      <w:r w:rsidR="006D702F">
        <w:t>6</w:t>
      </w:r>
      <w:r w:rsidR="008B0B14" w:rsidRPr="008B0B14">
        <w:t xml:space="preserve">: </w:t>
      </w:r>
      <w:r w:rsidR="00436CEC" w:rsidRPr="00436CEC">
        <w:t>USAR Team Marking System and Signalling</w:t>
      </w:r>
    </w:p>
    <w:p w14:paraId="20D32A8E" w14:textId="77777777" w:rsidR="00667447" w:rsidRPr="009A7774" w:rsidRDefault="00667447" w:rsidP="00667447">
      <w:pPr>
        <w:pStyle w:val="OCHAnumberedlist"/>
        <w:numPr>
          <w:ilvl w:val="0"/>
          <w:numId w:val="29"/>
        </w:numPr>
        <w:rPr>
          <w:b/>
        </w:rPr>
      </w:pPr>
      <w:r w:rsidRPr="009A7774">
        <w:rPr>
          <w:b/>
        </w:rPr>
        <w:t>Team Function Identification</w:t>
      </w:r>
    </w:p>
    <w:p w14:paraId="60143C16" w14:textId="77777777" w:rsidR="00667447" w:rsidRPr="005B097D" w:rsidRDefault="00667447" w:rsidP="00667447">
      <w:pPr>
        <w:pStyle w:val="OCHAbullet"/>
      </w:pPr>
      <w:r w:rsidRPr="005B097D">
        <w:t>Response team identity (country and team name) by uniform, patch, etc.</w:t>
      </w:r>
    </w:p>
    <w:p w14:paraId="0352022B" w14:textId="77777777" w:rsidR="00667447" w:rsidRPr="005B097D" w:rsidRDefault="00667447" w:rsidP="00667447">
      <w:pPr>
        <w:pStyle w:val="OCHAbullet"/>
      </w:pPr>
      <w:r w:rsidRPr="005B097D">
        <w:t>Personnel – the following positions must be colour-coded and labelled in English plain text (vests, arm bands, helmet colour, etc.)</w:t>
      </w:r>
    </w:p>
    <w:p w14:paraId="7C29EDDB" w14:textId="77777777" w:rsidR="00667447" w:rsidRPr="005B097D" w:rsidRDefault="00667447" w:rsidP="00667447">
      <w:pPr>
        <w:pStyle w:val="OCHAbullet"/>
        <w:numPr>
          <w:ilvl w:val="1"/>
          <w:numId w:val="11"/>
        </w:numPr>
      </w:pPr>
      <w:r w:rsidRPr="005B097D">
        <w:t>Management position(s) – white</w:t>
      </w:r>
    </w:p>
    <w:p w14:paraId="6F96DA47" w14:textId="77777777" w:rsidR="00667447" w:rsidRPr="005B097D" w:rsidRDefault="00667447" w:rsidP="00667447">
      <w:pPr>
        <w:pStyle w:val="OCHAbullet"/>
        <w:numPr>
          <w:ilvl w:val="1"/>
          <w:numId w:val="11"/>
        </w:numPr>
      </w:pPr>
      <w:r w:rsidRPr="005B097D">
        <w:t>Medical position(s) – red cross/crescent</w:t>
      </w:r>
    </w:p>
    <w:p w14:paraId="0940BFF8" w14:textId="77777777" w:rsidR="00667447" w:rsidRPr="005B097D" w:rsidRDefault="00667447" w:rsidP="00667447">
      <w:pPr>
        <w:pStyle w:val="OCHAbullet"/>
        <w:numPr>
          <w:ilvl w:val="1"/>
          <w:numId w:val="11"/>
        </w:numPr>
      </w:pPr>
      <w:r w:rsidRPr="005B097D">
        <w:t>Safety/security position(s) – orange</w:t>
      </w:r>
    </w:p>
    <w:p w14:paraId="14114F69" w14:textId="77777777" w:rsidR="00667447" w:rsidRPr="005B097D" w:rsidRDefault="00667447" w:rsidP="00667447">
      <w:pPr>
        <w:pStyle w:val="OCHAbullet"/>
      </w:pPr>
      <w:r w:rsidRPr="005B097D">
        <w:t>Vehicles must be marked with team n</w:t>
      </w:r>
      <w:r>
        <w:t>ame (flag, magnetic sign, etc.)</w:t>
      </w:r>
    </w:p>
    <w:p w14:paraId="7720191A" w14:textId="77777777" w:rsidR="00667447" w:rsidRPr="009A7774" w:rsidRDefault="00667447" w:rsidP="00667447">
      <w:pPr>
        <w:pStyle w:val="OCHAnumberedlist"/>
        <w:rPr>
          <w:b/>
        </w:rPr>
      </w:pPr>
      <w:r w:rsidRPr="009A7774">
        <w:rPr>
          <w:b/>
        </w:rPr>
        <w:t>General Area Marking</w:t>
      </w:r>
    </w:p>
    <w:p w14:paraId="256FEFDC" w14:textId="77777777" w:rsidR="00667447" w:rsidRPr="005B097D" w:rsidRDefault="00667447" w:rsidP="00667447">
      <w:pPr>
        <w:pStyle w:val="OCHAbullet"/>
      </w:pPr>
      <w:r w:rsidRPr="005B097D">
        <w:t>Orange spray paint is to be used for all markings.</w:t>
      </w:r>
    </w:p>
    <w:p w14:paraId="525196AC" w14:textId="77777777" w:rsidR="00667447" w:rsidRPr="005B097D" w:rsidRDefault="00667447" w:rsidP="00667447">
      <w:pPr>
        <w:pStyle w:val="OCHAbullet"/>
      </w:pPr>
      <w:r w:rsidRPr="005B097D">
        <w:t>Assigned area or work si</w:t>
      </w:r>
      <w:bookmarkStart w:id="0" w:name="_GoBack"/>
      <w:bookmarkEnd w:id="0"/>
      <w:r w:rsidRPr="005B097D">
        <w:t>tes are to be identified individually</w:t>
      </w:r>
      <w:r>
        <w:t>.</w:t>
      </w:r>
    </w:p>
    <w:p w14:paraId="1F0E36D4" w14:textId="77777777" w:rsidR="00667447" w:rsidRPr="005B097D" w:rsidRDefault="00667447" w:rsidP="00667447">
      <w:pPr>
        <w:pStyle w:val="OCHAbullet"/>
        <w:numPr>
          <w:ilvl w:val="1"/>
          <w:numId w:val="11"/>
        </w:numPr>
      </w:pPr>
      <w:r w:rsidRPr="005B097D">
        <w:t>Address or physical location</w:t>
      </w:r>
      <w:r>
        <w:t>.</w:t>
      </w:r>
    </w:p>
    <w:p w14:paraId="7F5A1D88" w14:textId="77777777" w:rsidR="00667447" w:rsidRPr="005B097D" w:rsidRDefault="00667447" w:rsidP="00667447">
      <w:pPr>
        <w:pStyle w:val="OCHAbullet"/>
        <w:numPr>
          <w:ilvl w:val="1"/>
          <w:numId w:val="11"/>
        </w:numPr>
      </w:pPr>
      <w:r w:rsidRPr="005B097D">
        <w:t>Landmark or code name (e.g. sugar factory building 1)</w:t>
      </w:r>
      <w:r>
        <w:t>.</w:t>
      </w:r>
    </w:p>
    <w:p w14:paraId="3F2BE54A" w14:textId="77777777" w:rsidR="00667447" w:rsidRPr="005B097D" w:rsidRDefault="00667447" w:rsidP="00667447">
      <w:pPr>
        <w:pStyle w:val="OCHAbullet"/>
        <w:numPr>
          <w:ilvl w:val="1"/>
          <w:numId w:val="11"/>
        </w:numPr>
      </w:pPr>
      <w:r w:rsidRPr="005B097D">
        <w:t>Mapping coordinates or GPS</w:t>
      </w:r>
      <w:r>
        <w:t>.</w:t>
      </w:r>
    </w:p>
    <w:p w14:paraId="12081D87" w14:textId="77777777" w:rsidR="00667447" w:rsidRPr="005B097D" w:rsidRDefault="00667447" w:rsidP="00667447">
      <w:pPr>
        <w:pStyle w:val="OCHAbullet"/>
        <w:numPr>
          <w:ilvl w:val="1"/>
          <w:numId w:val="11"/>
        </w:numPr>
      </w:pPr>
      <w:r w:rsidRPr="005B097D">
        <w:t>If no maps are available, sketch maps are to be produced and submitted to the UCC</w:t>
      </w:r>
      <w:r>
        <w:t>.</w:t>
      </w:r>
    </w:p>
    <w:p w14:paraId="5C618F1F" w14:textId="77777777" w:rsidR="00667447" w:rsidRPr="005B097D" w:rsidRDefault="00667447" w:rsidP="00667447">
      <w:pPr>
        <w:pStyle w:val="OCHAbullet"/>
        <w:numPr>
          <w:ilvl w:val="1"/>
          <w:numId w:val="11"/>
        </w:numPr>
      </w:pPr>
      <w:r w:rsidRPr="005B097D">
        <w:t>When producing maps, primary geographical identification should be the existing street name and building number, when possible. If this is not possible, landmarks should be used as reference and should be used universally by all 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7447" w:rsidRPr="005B097D" w14:paraId="4977E0DC" w14:textId="77777777" w:rsidTr="003B0E57">
        <w:tc>
          <w:tcPr>
            <w:tcW w:w="9576" w:type="dxa"/>
          </w:tcPr>
          <w:p w14:paraId="25BC7241" w14:textId="77777777" w:rsidR="00667447" w:rsidRPr="005B097D" w:rsidRDefault="00667447" w:rsidP="003B0E57">
            <w:pPr>
              <w:jc w:val="center"/>
            </w:pPr>
            <w:r w:rsidRPr="005B097D">
              <w:rPr>
                <w:noProof/>
                <w:lang w:val="en-SG" w:eastAsia="en-SG"/>
              </w:rPr>
              <w:drawing>
                <wp:inline distT="0" distB="0" distL="0" distR="0" wp14:anchorId="114127E8" wp14:editId="0BA4980C">
                  <wp:extent cx="4139565" cy="27800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565" cy="2780030"/>
                          </a:xfrm>
                          <a:prstGeom prst="rect">
                            <a:avLst/>
                          </a:prstGeom>
                          <a:noFill/>
                        </pic:spPr>
                      </pic:pic>
                    </a:graphicData>
                  </a:graphic>
                </wp:inline>
              </w:drawing>
            </w:r>
          </w:p>
        </w:tc>
      </w:tr>
    </w:tbl>
    <w:p w14:paraId="16FA2912" w14:textId="77777777" w:rsidR="00667447" w:rsidRPr="009A7774" w:rsidRDefault="00667447" w:rsidP="00667447">
      <w:pPr>
        <w:pStyle w:val="OCHAnumberedlist"/>
        <w:rPr>
          <w:b/>
        </w:rPr>
      </w:pPr>
      <w:r w:rsidRPr="009A7774">
        <w:rPr>
          <w:b/>
        </w:rPr>
        <w:t>Structure Orientation</w:t>
      </w:r>
    </w:p>
    <w:p w14:paraId="16066684" w14:textId="77777777" w:rsidR="00667447" w:rsidRPr="005B097D" w:rsidRDefault="00667447" w:rsidP="00667447">
      <w:pPr>
        <w:pStyle w:val="OCHAbullet"/>
      </w:pPr>
      <w:r w:rsidRPr="005B097D">
        <w:t>Structure orientation includes both an exterior and interior identification:</w:t>
      </w:r>
    </w:p>
    <w:p w14:paraId="0E979AAA" w14:textId="77777777" w:rsidR="00667447" w:rsidRPr="005B097D" w:rsidRDefault="00667447" w:rsidP="00667447">
      <w:pPr>
        <w:pStyle w:val="OCHAbullet"/>
        <w:numPr>
          <w:ilvl w:val="1"/>
          <w:numId w:val="11"/>
        </w:numPr>
      </w:pPr>
      <w:r w:rsidRPr="005B097D">
        <w:t>Exterior Identification: The street address side (FRONT) of the structure shall be defined as “1”. Other sides of the structure shall be assigned numerically in a clockwise manner from “1” (see graphic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7447" w:rsidRPr="005B097D" w14:paraId="6D9ACD17" w14:textId="77777777" w:rsidTr="003B0E57">
        <w:tc>
          <w:tcPr>
            <w:tcW w:w="9576" w:type="dxa"/>
          </w:tcPr>
          <w:p w14:paraId="691534E3" w14:textId="77777777" w:rsidR="00667447" w:rsidRPr="005B097D" w:rsidRDefault="00667447" w:rsidP="003B0E57">
            <w:pPr>
              <w:jc w:val="center"/>
            </w:pPr>
            <w:r w:rsidRPr="005B097D">
              <w:rPr>
                <w:noProof/>
                <w:lang w:val="en-SG" w:eastAsia="en-SG"/>
              </w:rPr>
              <w:lastRenderedPageBreak/>
              <w:drawing>
                <wp:inline distT="0" distB="0" distL="0" distR="0" wp14:anchorId="4469B0A4" wp14:editId="25AA6AD5">
                  <wp:extent cx="2986268" cy="161882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1282" cy="1621540"/>
                          </a:xfrm>
                          <a:prstGeom prst="rect">
                            <a:avLst/>
                          </a:prstGeom>
                          <a:noFill/>
                        </pic:spPr>
                      </pic:pic>
                    </a:graphicData>
                  </a:graphic>
                </wp:inline>
              </w:drawing>
            </w:r>
          </w:p>
        </w:tc>
      </w:tr>
    </w:tbl>
    <w:p w14:paraId="66BAE962" w14:textId="77777777" w:rsidR="00667447" w:rsidRPr="005B097D" w:rsidRDefault="00667447" w:rsidP="00667447">
      <w:pPr>
        <w:pStyle w:val="OCHAbullet"/>
      </w:pPr>
      <w:r w:rsidRPr="005B097D">
        <w:t>Interior Identification:</w:t>
      </w:r>
    </w:p>
    <w:p w14:paraId="2B984286" w14:textId="77777777" w:rsidR="00667447" w:rsidRPr="005B097D" w:rsidRDefault="00667447" w:rsidP="00667447">
      <w:pPr>
        <w:pStyle w:val="OCHAbullet"/>
        <w:numPr>
          <w:ilvl w:val="1"/>
          <w:numId w:val="11"/>
        </w:numPr>
      </w:pPr>
      <w:r w:rsidRPr="005B097D">
        <w:t xml:space="preserve">The interior of the structure will be divided into QUADRANTS. The quadrants shall be identified alphabetically in a clockwise manner starting at the corner where Side 1 (FRONT) and 2 </w:t>
      </w:r>
      <w:proofErr w:type="gramStart"/>
      <w:r w:rsidRPr="005B097D">
        <w:t>meet</w:t>
      </w:r>
      <w:proofErr w:type="gramEnd"/>
      <w:r w:rsidRPr="005B097D">
        <w:t>. Quadrant E (central lobby, elevators, staircases, etc.) applies to buildings with multiple storeys. (See gr</w:t>
      </w:r>
      <w:r>
        <w:t>aphic above).</w:t>
      </w:r>
    </w:p>
    <w:p w14:paraId="0B3CD411" w14:textId="77777777" w:rsidR="00667447" w:rsidRPr="00C25D6F" w:rsidRDefault="00667447" w:rsidP="00667447">
      <w:pPr>
        <w:pStyle w:val="OCHAnumberedlist"/>
        <w:rPr>
          <w:b/>
        </w:rPr>
      </w:pPr>
      <w:r w:rsidRPr="00C25D6F">
        <w:rPr>
          <w:b/>
        </w:rPr>
        <w:t>Worksite Markings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7447" w:rsidRPr="005B097D" w14:paraId="1B756227" w14:textId="77777777" w:rsidTr="003B0E57">
        <w:trPr>
          <w:jc w:val="center"/>
        </w:trPr>
        <w:tc>
          <w:tcPr>
            <w:tcW w:w="9576" w:type="dxa"/>
          </w:tcPr>
          <w:p w14:paraId="37A04B4C" w14:textId="3B393BBD" w:rsidR="00667447" w:rsidRPr="005B097D" w:rsidRDefault="00B869DE" w:rsidP="00B869DE">
            <w:pPr>
              <w:rPr>
                <w:b/>
              </w:rPr>
            </w:pPr>
            <w:r w:rsidRPr="00F03222">
              <w:rPr>
                <w:i/>
                <w:iCs/>
                <w:noProof/>
                <w:lang w:val="en-SG" w:eastAsia="en-SG"/>
              </w:rPr>
              <w:drawing>
                <wp:inline distT="0" distB="0" distL="0" distR="0" wp14:anchorId="1DB59ECC" wp14:editId="5B99C97B">
                  <wp:extent cx="5943600" cy="334454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943600" cy="3344545"/>
                          </a:xfrm>
                          <a:prstGeom prst="rect">
                            <a:avLst/>
                          </a:prstGeom>
                        </pic:spPr>
                      </pic:pic>
                    </a:graphicData>
                  </a:graphic>
                </wp:inline>
              </w:drawing>
            </w:r>
          </w:p>
        </w:tc>
      </w:tr>
    </w:tbl>
    <w:p w14:paraId="014326D9" w14:textId="77777777" w:rsidR="00667447" w:rsidRPr="00C25D6F" w:rsidRDefault="00667447" w:rsidP="00667447">
      <w:pPr>
        <w:pStyle w:val="OCHAnumberedlist"/>
        <w:numPr>
          <w:ilvl w:val="0"/>
          <w:numId w:val="0"/>
        </w:numPr>
        <w:rPr>
          <w:b/>
        </w:rPr>
      </w:pPr>
      <w:r w:rsidRPr="00C25D6F">
        <w:rPr>
          <w:b/>
          <w:noProof/>
          <w:lang w:eastAsia="en-NZ"/>
        </w:rPr>
        <w:t>Victim Marking:</w:t>
      </w:r>
    </w:p>
    <w:p w14:paraId="0835FA8C" w14:textId="77777777" w:rsidR="00667447" w:rsidRPr="005B097D" w:rsidRDefault="00667447" w:rsidP="00667447">
      <w:r w:rsidRPr="005B097D">
        <w:t xml:space="preserve">Victim marking is used to identify potential or known casualty (Live or Dead) locations that are not obvious to rescuers, e.g. below debris/entombed. </w:t>
      </w:r>
    </w:p>
    <w:p w14:paraId="19D98AAE" w14:textId="77777777" w:rsidR="00667447" w:rsidRPr="005B097D" w:rsidRDefault="00667447" w:rsidP="00667447">
      <w:pPr>
        <w:rPr>
          <w:i/>
        </w:rPr>
      </w:pPr>
      <w:r w:rsidRPr="005B097D">
        <w:rPr>
          <w:i/>
        </w:rPr>
        <w:t xml:space="preserve">Method </w:t>
      </w:r>
    </w:p>
    <w:p w14:paraId="49A9EE91" w14:textId="77777777" w:rsidR="00667447" w:rsidRPr="005B097D" w:rsidRDefault="00667447" w:rsidP="00667447">
      <w:r w:rsidRPr="005B097D">
        <w:t>The following method should be used when applying victim marking:</w:t>
      </w:r>
    </w:p>
    <w:p w14:paraId="17321F76" w14:textId="77777777" w:rsidR="00667447" w:rsidRPr="005B097D" w:rsidRDefault="00667447" w:rsidP="00667447">
      <w:pPr>
        <w:pStyle w:val="OCHAbullet"/>
      </w:pPr>
      <w:r w:rsidRPr="005B097D">
        <w:t xml:space="preserve">When teams (e.g. Search teams) are not remaining </w:t>
      </w:r>
      <w:r>
        <w:t>on-site</w:t>
      </w:r>
      <w:r w:rsidRPr="005B097D">
        <w:t xml:space="preserve"> to immediately commence operations. </w:t>
      </w:r>
    </w:p>
    <w:p w14:paraId="78EDA783" w14:textId="77777777" w:rsidR="00667447" w:rsidRPr="005B097D" w:rsidRDefault="00667447" w:rsidP="00667447">
      <w:pPr>
        <w:pStyle w:val="OCHAbullet"/>
      </w:pPr>
      <w:r w:rsidRPr="005B097D">
        <w:lastRenderedPageBreak/>
        <w:t xml:space="preserve">At incidents involving multiple casualties or where any confusion on exact location from search operations is possible. </w:t>
      </w:r>
    </w:p>
    <w:p w14:paraId="50404EE4" w14:textId="77777777" w:rsidR="00667447" w:rsidRPr="005B097D" w:rsidRDefault="00667447" w:rsidP="00667447">
      <w:pPr>
        <w:pStyle w:val="OCHAbullet"/>
      </w:pPr>
      <w:r w:rsidRPr="005B097D">
        <w:t xml:space="preserve">Markings are done as close as physically possible to the actual surface point identified as the location of the casualty. </w:t>
      </w:r>
    </w:p>
    <w:p w14:paraId="4E1F55DF" w14:textId="77777777" w:rsidR="00667447" w:rsidRPr="005B097D" w:rsidRDefault="00667447" w:rsidP="00667447">
      <w:pPr>
        <w:pStyle w:val="OCHAbullet"/>
      </w:pPr>
      <w:r w:rsidRPr="005B097D">
        <w:t xml:space="preserve">Material used can be spray paint, </w:t>
      </w:r>
      <w:proofErr w:type="gramStart"/>
      <w:r w:rsidRPr="005B097D">
        <w:t>builders</w:t>
      </w:r>
      <w:proofErr w:type="gramEnd"/>
      <w:r w:rsidRPr="005B097D">
        <w:t xml:space="preserve"> crayon, stickers, waterproof card etc. as determined by the team.</w:t>
      </w:r>
    </w:p>
    <w:p w14:paraId="232E2C12" w14:textId="77777777" w:rsidR="00667447" w:rsidRPr="005B097D" w:rsidRDefault="00667447" w:rsidP="00667447">
      <w:pPr>
        <w:pStyle w:val="OCHAbullet"/>
      </w:pPr>
      <w:r w:rsidRPr="005B097D">
        <w:t>The size should approximately 50</w:t>
      </w:r>
      <w:r>
        <w:t xml:space="preserve"> </w:t>
      </w:r>
      <w:r w:rsidRPr="005B097D">
        <w:t>cm</w:t>
      </w:r>
      <w:r>
        <w:t>.</w:t>
      </w:r>
    </w:p>
    <w:p w14:paraId="3D5D8322" w14:textId="77777777" w:rsidR="00667447" w:rsidRPr="005B097D" w:rsidRDefault="00667447" w:rsidP="00667447">
      <w:pPr>
        <w:pStyle w:val="OCHAbullet"/>
      </w:pPr>
      <w:r w:rsidRPr="005B097D">
        <w:t>The colour should be highly visible and contrasting to the background.</w:t>
      </w:r>
    </w:p>
    <w:p w14:paraId="477C8BF6" w14:textId="77777777" w:rsidR="00667447" w:rsidRPr="005B097D" w:rsidRDefault="00667447" w:rsidP="00667447">
      <w:pPr>
        <w:pStyle w:val="OCHAbullet"/>
      </w:pPr>
      <w:r w:rsidRPr="005B097D">
        <w:t xml:space="preserve">Not intended for use when rescue operations are completed. </w:t>
      </w:r>
    </w:p>
    <w:p w14:paraId="101249B1" w14:textId="77777777" w:rsidR="00667447" w:rsidRPr="005B097D" w:rsidRDefault="00667447" w:rsidP="00667447">
      <w:pPr>
        <w:pStyle w:val="OCHAbullet"/>
      </w:pPr>
      <w:r w:rsidRPr="005B097D">
        <w:t>Not to be applied to the front of a structure with the Worksite ID unless that is where the casualties are located.</w:t>
      </w:r>
    </w:p>
    <w:p w14:paraId="28A1BF4E" w14:textId="77777777" w:rsidR="00667447" w:rsidRPr="005B097D" w:rsidRDefault="00667447" w:rsidP="00667447">
      <w:pPr>
        <w:rPr>
          <w:b/>
        </w:rPr>
      </w:pPr>
      <w:r w:rsidRPr="005B097D">
        <w:rPr>
          <w:b/>
        </w:rPr>
        <w:t>Progressive Examples</w:t>
      </w:r>
    </w:p>
    <w:tbl>
      <w:tblPr>
        <w:tblW w:w="9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3"/>
        <w:gridCol w:w="2304"/>
        <w:gridCol w:w="3427"/>
      </w:tblGrid>
      <w:tr w:rsidR="00584162" w:rsidRPr="003426C4" w14:paraId="36139F89" w14:textId="77777777" w:rsidTr="003B0E57">
        <w:trPr>
          <w:jc w:val="center"/>
        </w:trPr>
        <w:tc>
          <w:tcPr>
            <w:tcW w:w="4290" w:type="dxa"/>
            <w:shd w:val="clear" w:color="auto" w:fill="0070C0"/>
          </w:tcPr>
          <w:p w14:paraId="77D3C09D" w14:textId="77777777" w:rsidR="00584162" w:rsidRPr="003426C4" w:rsidRDefault="00584162" w:rsidP="003B0E57">
            <w:pPr>
              <w:spacing w:after="0"/>
              <w:rPr>
                <w:b/>
                <w:color w:val="FFFFFF"/>
                <w:sz w:val="18"/>
                <w:szCs w:val="18"/>
              </w:rPr>
            </w:pPr>
            <w:r w:rsidRPr="003426C4">
              <w:rPr>
                <w:b/>
                <w:color w:val="FFFFFF"/>
                <w:sz w:val="18"/>
                <w:szCs w:val="18"/>
              </w:rPr>
              <w:t>Description</w:t>
            </w:r>
          </w:p>
        </w:tc>
        <w:tc>
          <w:tcPr>
            <w:tcW w:w="2490" w:type="dxa"/>
            <w:shd w:val="clear" w:color="auto" w:fill="0070C0"/>
          </w:tcPr>
          <w:p w14:paraId="119146B7" w14:textId="77777777" w:rsidR="00584162" w:rsidRPr="003426C4" w:rsidRDefault="00584162" w:rsidP="003B0E57">
            <w:pPr>
              <w:spacing w:after="0"/>
              <w:rPr>
                <w:b/>
                <w:color w:val="FFFFFF"/>
                <w:sz w:val="18"/>
                <w:szCs w:val="18"/>
              </w:rPr>
            </w:pPr>
            <w:r w:rsidRPr="003426C4">
              <w:rPr>
                <w:b/>
                <w:color w:val="FFFFFF"/>
                <w:sz w:val="18"/>
                <w:szCs w:val="18"/>
              </w:rPr>
              <w:t>Example</w:t>
            </w:r>
          </w:p>
        </w:tc>
        <w:tc>
          <w:tcPr>
            <w:tcW w:w="2344" w:type="dxa"/>
            <w:shd w:val="clear" w:color="auto" w:fill="0070C0"/>
          </w:tcPr>
          <w:p w14:paraId="0D52A1BE" w14:textId="77777777" w:rsidR="00584162" w:rsidRPr="003426C4" w:rsidRDefault="00584162" w:rsidP="003B0E57">
            <w:pPr>
              <w:spacing w:after="0"/>
              <w:rPr>
                <w:b/>
                <w:color w:val="FFFFFF"/>
                <w:sz w:val="18"/>
                <w:szCs w:val="18"/>
              </w:rPr>
            </w:pPr>
            <w:r>
              <w:rPr>
                <w:b/>
                <w:color w:val="FFFFFF"/>
                <w:sz w:val="18"/>
                <w:szCs w:val="18"/>
              </w:rPr>
              <w:t>Practical Examples</w:t>
            </w:r>
          </w:p>
        </w:tc>
      </w:tr>
      <w:tr w:rsidR="00584162" w:rsidRPr="003426C4" w14:paraId="2E044C33" w14:textId="77777777" w:rsidTr="003B0E57">
        <w:trPr>
          <w:trHeight w:val="1080"/>
          <w:jc w:val="center"/>
        </w:trPr>
        <w:tc>
          <w:tcPr>
            <w:tcW w:w="4290" w:type="dxa"/>
            <w:shd w:val="clear" w:color="auto" w:fill="D9D9D9" w:themeFill="background1" w:themeFillShade="D9"/>
          </w:tcPr>
          <w:p w14:paraId="29DC1660" w14:textId="77777777" w:rsidR="00584162" w:rsidRPr="003426C4" w:rsidRDefault="00584162" w:rsidP="003B0E57">
            <w:pPr>
              <w:spacing w:after="0"/>
              <w:rPr>
                <w:b/>
                <w:sz w:val="18"/>
                <w:szCs w:val="18"/>
              </w:rPr>
            </w:pPr>
            <w:r w:rsidRPr="003426C4">
              <w:rPr>
                <w:sz w:val="18"/>
                <w:szCs w:val="18"/>
              </w:rPr>
              <w:t xml:space="preserve">Large “V” applied to location of all potential victims – live or deceased. </w:t>
            </w:r>
          </w:p>
        </w:tc>
        <w:tc>
          <w:tcPr>
            <w:tcW w:w="2490" w:type="dxa"/>
            <w:shd w:val="clear" w:color="auto" w:fill="F2F2F2" w:themeFill="background1" w:themeFillShade="F2"/>
          </w:tcPr>
          <w:p w14:paraId="7B531EEA" w14:textId="77777777" w:rsidR="00584162" w:rsidRPr="003426C4" w:rsidRDefault="00584162" w:rsidP="003B0E57">
            <w:pPr>
              <w:spacing w:after="0"/>
              <w:jc w:val="center"/>
              <w:rPr>
                <w:b/>
                <w:sz w:val="18"/>
                <w:szCs w:val="18"/>
              </w:rPr>
            </w:pPr>
            <w:r w:rsidRPr="003426C4">
              <w:rPr>
                <w:noProof/>
                <w:sz w:val="18"/>
                <w:szCs w:val="18"/>
                <w:lang w:val="en-SG" w:eastAsia="en-SG"/>
              </w:rPr>
              <w:drawing>
                <wp:inline distT="0" distB="0" distL="0" distR="0" wp14:anchorId="73CEA5F4" wp14:editId="59C189EF">
                  <wp:extent cx="790575" cy="542925"/>
                  <wp:effectExtent l="0" t="0" r="0" b="0"/>
                  <wp:docPr id="194"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3"/>
                          <a:srcRect/>
                          <a:stretch>
                            <a:fillRect/>
                          </a:stretch>
                        </pic:blipFill>
                        <pic:spPr>
                          <a:xfrm>
                            <a:off x="0" y="0"/>
                            <a:ext cx="790575" cy="542925"/>
                          </a:xfrm>
                          <a:prstGeom prst="rect">
                            <a:avLst/>
                          </a:prstGeom>
                          <a:ln/>
                        </pic:spPr>
                      </pic:pic>
                    </a:graphicData>
                  </a:graphic>
                </wp:inline>
              </w:drawing>
            </w:r>
          </w:p>
        </w:tc>
        <w:tc>
          <w:tcPr>
            <w:tcW w:w="2344" w:type="dxa"/>
            <w:shd w:val="clear" w:color="auto" w:fill="F2F2F2" w:themeFill="background1" w:themeFillShade="F2"/>
          </w:tcPr>
          <w:p w14:paraId="3ED5E022" w14:textId="77777777" w:rsidR="00584162" w:rsidRPr="003426C4" w:rsidRDefault="00584162" w:rsidP="003B0E57">
            <w:pPr>
              <w:spacing w:after="0"/>
              <w:jc w:val="center"/>
              <w:rPr>
                <w:b/>
                <w:sz w:val="18"/>
                <w:szCs w:val="18"/>
              </w:rPr>
            </w:pPr>
            <w:r w:rsidRPr="00FC7376">
              <w:rPr>
                <w:b/>
                <w:noProof/>
                <w:lang w:val="en-SG" w:eastAsia="en-SG"/>
              </w:rPr>
              <w:drawing>
                <wp:inline distT="0" distB="0" distL="0" distR="0" wp14:anchorId="70D57F3F" wp14:editId="497F8388">
                  <wp:extent cx="1581614" cy="102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1614" cy="1029600"/>
                          </a:xfrm>
                          <a:prstGeom prst="rect">
                            <a:avLst/>
                          </a:prstGeom>
                        </pic:spPr>
                      </pic:pic>
                    </a:graphicData>
                  </a:graphic>
                </wp:inline>
              </w:drawing>
            </w:r>
          </w:p>
        </w:tc>
      </w:tr>
      <w:tr w:rsidR="00584162" w:rsidRPr="003426C4" w14:paraId="534CB220" w14:textId="77777777" w:rsidTr="003B0E57">
        <w:trPr>
          <w:jc w:val="center"/>
        </w:trPr>
        <w:tc>
          <w:tcPr>
            <w:tcW w:w="4290" w:type="dxa"/>
            <w:shd w:val="clear" w:color="auto" w:fill="D9D9D9" w:themeFill="background1" w:themeFillShade="D9"/>
          </w:tcPr>
          <w:p w14:paraId="75EBFDD1" w14:textId="77777777" w:rsidR="00584162" w:rsidRPr="003426C4" w:rsidRDefault="00584162" w:rsidP="003B0E57">
            <w:pPr>
              <w:spacing w:after="0"/>
              <w:rPr>
                <w:b/>
                <w:sz w:val="18"/>
                <w:szCs w:val="18"/>
              </w:rPr>
            </w:pPr>
            <w:r w:rsidRPr="003426C4">
              <w:rPr>
                <w:sz w:val="18"/>
                <w:szCs w:val="18"/>
              </w:rPr>
              <w:t>Optional arrow from “V” to clarify location if required.</w:t>
            </w:r>
          </w:p>
        </w:tc>
        <w:tc>
          <w:tcPr>
            <w:tcW w:w="2490" w:type="dxa"/>
            <w:shd w:val="clear" w:color="auto" w:fill="F2F2F2" w:themeFill="background1" w:themeFillShade="F2"/>
          </w:tcPr>
          <w:p w14:paraId="79752B17" w14:textId="77777777" w:rsidR="00584162" w:rsidRPr="003426C4" w:rsidRDefault="00584162" w:rsidP="003B0E57">
            <w:pPr>
              <w:spacing w:after="0"/>
              <w:jc w:val="center"/>
              <w:rPr>
                <w:b/>
                <w:sz w:val="18"/>
                <w:szCs w:val="18"/>
              </w:rPr>
            </w:pPr>
            <w:r w:rsidRPr="003426C4">
              <w:rPr>
                <w:noProof/>
                <w:sz w:val="18"/>
                <w:szCs w:val="18"/>
                <w:lang w:val="en-SG" w:eastAsia="en-SG"/>
              </w:rPr>
              <w:drawing>
                <wp:inline distT="0" distB="0" distL="0" distR="0" wp14:anchorId="3BE5C4C2" wp14:editId="78BA23D6">
                  <wp:extent cx="962025" cy="523875"/>
                  <wp:effectExtent l="0" t="0" r="0" b="0"/>
                  <wp:docPr id="195"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5"/>
                          <a:srcRect/>
                          <a:stretch>
                            <a:fillRect/>
                          </a:stretch>
                        </pic:blipFill>
                        <pic:spPr>
                          <a:xfrm>
                            <a:off x="0" y="0"/>
                            <a:ext cx="962025" cy="523875"/>
                          </a:xfrm>
                          <a:prstGeom prst="rect">
                            <a:avLst/>
                          </a:prstGeom>
                          <a:ln/>
                        </pic:spPr>
                      </pic:pic>
                    </a:graphicData>
                  </a:graphic>
                </wp:inline>
              </w:drawing>
            </w:r>
          </w:p>
        </w:tc>
        <w:tc>
          <w:tcPr>
            <w:tcW w:w="2344" w:type="dxa"/>
            <w:shd w:val="clear" w:color="auto" w:fill="F2F2F2" w:themeFill="background1" w:themeFillShade="F2"/>
          </w:tcPr>
          <w:p w14:paraId="1F030E6A" w14:textId="77777777" w:rsidR="00584162" w:rsidRPr="003426C4" w:rsidRDefault="00584162" w:rsidP="003B0E57">
            <w:pPr>
              <w:spacing w:after="0"/>
              <w:jc w:val="center"/>
              <w:rPr>
                <w:noProof/>
                <w:sz w:val="18"/>
                <w:szCs w:val="18"/>
                <w:lang w:val="en-SG" w:eastAsia="en-SG"/>
              </w:rPr>
            </w:pPr>
            <w:r w:rsidRPr="00FC7376">
              <w:rPr>
                <w:b/>
                <w:noProof/>
                <w:lang w:val="en-SG" w:eastAsia="en-SG"/>
              </w:rPr>
              <w:drawing>
                <wp:inline distT="0" distB="0" distL="0" distR="0" wp14:anchorId="17FDAF06" wp14:editId="7A302A68">
                  <wp:extent cx="1591200" cy="1029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200" cy="1029600"/>
                          </a:xfrm>
                          <a:prstGeom prst="rect">
                            <a:avLst/>
                          </a:prstGeom>
                        </pic:spPr>
                      </pic:pic>
                    </a:graphicData>
                  </a:graphic>
                </wp:inline>
              </w:drawing>
            </w:r>
          </w:p>
        </w:tc>
      </w:tr>
      <w:tr w:rsidR="00584162" w:rsidRPr="003426C4" w14:paraId="30A10064" w14:textId="77777777" w:rsidTr="003B0E57">
        <w:trPr>
          <w:jc w:val="center"/>
        </w:trPr>
        <w:tc>
          <w:tcPr>
            <w:tcW w:w="4290" w:type="dxa"/>
            <w:shd w:val="clear" w:color="auto" w:fill="D9D9D9" w:themeFill="background1" w:themeFillShade="D9"/>
          </w:tcPr>
          <w:p w14:paraId="405A699D" w14:textId="77777777" w:rsidR="00584162" w:rsidRPr="003426C4" w:rsidRDefault="00584162" w:rsidP="003B0E57">
            <w:pPr>
              <w:spacing w:after="0"/>
              <w:rPr>
                <w:sz w:val="18"/>
                <w:szCs w:val="18"/>
              </w:rPr>
            </w:pPr>
            <w:r w:rsidRPr="003426C4">
              <w:rPr>
                <w:sz w:val="18"/>
                <w:szCs w:val="18"/>
              </w:rPr>
              <w:t>Under the “V” either:</w:t>
            </w:r>
          </w:p>
          <w:p w14:paraId="67928CC4" w14:textId="77777777" w:rsidR="00584162" w:rsidRPr="003426C4" w:rsidRDefault="00584162" w:rsidP="003B0E57">
            <w:pPr>
              <w:spacing w:after="0"/>
              <w:rPr>
                <w:sz w:val="18"/>
                <w:szCs w:val="18"/>
              </w:rPr>
            </w:pPr>
            <w:r w:rsidRPr="003426C4">
              <w:rPr>
                <w:sz w:val="18"/>
                <w:szCs w:val="18"/>
              </w:rPr>
              <w:t>An “L” indicating confirmed live victim, followed by a number (e.g. “2”) indicating the number of live victims at that location – “L-2,” “L-3” etc. and/or</w:t>
            </w:r>
          </w:p>
          <w:p w14:paraId="7C2F2825" w14:textId="77777777" w:rsidR="00584162" w:rsidRPr="003426C4" w:rsidRDefault="00584162" w:rsidP="003B0E57">
            <w:pPr>
              <w:spacing w:after="0"/>
              <w:rPr>
                <w:sz w:val="18"/>
                <w:szCs w:val="18"/>
              </w:rPr>
            </w:pPr>
            <w:r w:rsidRPr="003426C4">
              <w:rPr>
                <w:sz w:val="18"/>
                <w:szCs w:val="18"/>
              </w:rPr>
              <w:t>A “D” indicating confirmed deceased victim, followed by a number (e.g. “3”) indicating the number of deceased victims at that location – “D-3”, “D-4” etc.</w:t>
            </w:r>
          </w:p>
        </w:tc>
        <w:tc>
          <w:tcPr>
            <w:tcW w:w="2490" w:type="dxa"/>
            <w:shd w:val="clear" w:color="auto" w:fill="F2F2F2" w:themeFill="background1" w:themeFillShade="F2"/>
          </w:tcPr>
          <w:p w14:paraId="382417B1" w14:textId="77777777" w:rsidR="00584162" w:rsidRPr="003426C4" w:rsidRDefault="00584162" w:rsidP="003B0E57">
            <w:pPr>
              <w:spacing w:after="0"/>
              <w:jc w:val="center"/>
              <w:rPr>
                <w:sz w:val="18"/>
                <w:szCs w:val="18"/>
              </w:rPr>
            </w:pPr>
            <w:r w:rsidRPr="003426C4">
              <w:rPr>
                <w:noProof/>
                <w:sz w:val="18"/>
                <w:szCs w:val="18"/>
                <w:lang w:val="en-SG" w:eastAsia="en-SG"/>
              </w:rPr>
              <w:drawing>
                <wp:inline distT="0" distB="0" distL="0" distR="0" wp14:anchorId="24D7BE96" wp14:editId="03B73C10">
                  <wp:extent cx="961200" cy="703578"/>
                  <wp:effectExtent l="0" t="0" r="0" b="0"/>
                  <wp:docPr id="19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rotWithShape="1">
                          <a:blip r:embed="rId17"/>
                          <a:srcRect r="48809"/>
                          <a:stretch/>
                        </pic:blipFill>
                        <pic:spPr bwMode="auto">
                          <a:xfrm>
                            <a:off x="0" y="0"/>
                            <a:ext cx="961200" cy="703578"/>
                          </a:xfrm>
                          <a:prstGeom prst="rect">
                            <a:avLst/>
                          </a:prstGeom>
                          <a:ln>
                            <a:noFill/>
                          </a:ln>
                          <a:extLst>
                            <a:ext uri="{53640926-AAD7-44D8-BBD7-CCE9431645EC}">
                              <a14:shadowObscured xmlns:a14="http://schemas.microsoft.com/office/drawing/2010/main"/>
                            </a:ext>
                          </a:extLst>
                        </pic:spPr>
                      </pic:pic>
                    </a:graphicData>
                  </a:graphic>
                </wp:inline>
              </w:drawing>
            </w:r>
            <w:r w:rsidRPr="003426C4">
              <w:rPr>
                <w:noProof/>
                <w:sz w:val="18"/>
                <w:szCs w:val="18"/>
                <w:lang w:val="en-SG" w:eastAsia="en-SG"/>
              </w:rPr>
              <w:drawing>
                <wp:inline distT="0" distB="0" distL="0" distR="0" wp14:anchorId="2787F4CD" wp14:editId="25C71EC9">
                  <wp:extent cx="962025" cy="695325"/>
                  <wp:effectExtent l="0" t="0" r="0" b="0"/>
                  <wp:docPr id="197"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8"/>
                          <a:srcRect/>
                          <a:stretch>
                            <a:fillRect/>
                          </a:stretch>
                        </pic:blipFill>
                        <pic:spPr>
                          <a:xfrm>
                            <a:off x="0" y="0"/>
                            <a:ext cx="962025" cy="695325"/>
                          </a:xfrm>
                          <a:prstGeom prst="rect">
                            <a:avLst/>
                          </a:prstGeom>
                          <a:ln/>
                        </pic:spPr>
                      </pic:pic>
                    </a:graphicData>
                  </a:graphic>
                </wp:inline>
              </w:drawing>
            </w:r>
          </w:p>
        </w:tc>
        <w:tc>
          <w:tcPr>
            <w:tcW w:w="2344" w:type="dxa"/>
            <w:shd w:val="clear" w:color="auto" w:fill="F2F2F2" w:themeFill="background1" w:themeFillShade="F2"/>
          </w:tcPr>
          <w:p w14:paraId="5BADABB4" w14:textId="77777777" w:rsidR="00584162" w:rsidRPr="003426C4" w:rsidRDefault="00584162" w:rsidP="003B0E57">
            <w:pPr>
              <w:spacing w:after="0"/>
              <w:jc w:val="center"/>
              <w:rPr>
                <w:sz w:val="18"/>
                <w:szCs w:val="18"/>
              </w:rPr>
            </w:pPr>
            <w:r>
              <w:rPr>
                <w:noProof/>
                <w:sz w:val="18"/>
                <w:szCs w:val="18"/>
                <w:lang w:val="en-SG" w:eastAsia="en-SG"/>
              </w:rPr>
              <w:drawing>
                <wp:inline distT="0" distB="0" distL="0" distR="0" wp14:anchorId="62F4D557" wp14:editId="65A96004">
                  <wp:extent cx="1851150" cy="161504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4479" cy="1617949"/>
                          </a:xfrm>
                          <a:prstGeom prst="rect">
                            <a:avLst/>
                          </a:prstGeom>
                          <a:noFill/>
                        </pic:spPr>
                      </pic:pic>
                    </a:graphicData>
                  </a:graphic>
                </wp:inline>
              </w:drawing>
            </w:r>
          </w:p>
        </w:tc>
      </w:tr>
      <w:tr w:rsidR="00584162" w:rsidRPr="003426C4" w14:paraId="66CECE9B" w14:textId="77777777" w:rsidTr="003B0E57">
        <w:trPr>
          <w:jc w:val="center"/>
        </w:trPr>
        <w:tc>
          <w:tcPr>
            <w:tcW w:w="4290" w:type="dxa"/>
            <w:shd w:val="clear" w:color="auto" w:fill="D9D9D9" w:themeFill="background1" w:themeFillShade="D9"/>
          </w:tcPr>
          <w:p w14:paraId="2B98DAAA" w14:textId="77777777" w:rsidR="00584162" w:rsidRPr="003426C4" w:rsidRDefault="00584162" w:rsidP="003B0E57">
            <w:pPr>
              <w:spacing w:after="0"/>
              <w:rPr>
                <w:b/>
                <w:sz w:val="18"/>
                <w:szCs w:val="18"/>
              </w:rPr>
            </w:pPr>
            <w:r w:rsidRPr="003426C4">
              <w:rPr>
                <w:sz w:val="18"/>
                <w:szCs w:val="18"/>
              </w:rPr>
              <w:t>On removal of any casualty the relevant marking is crossed out and updated (if required) below; e.g. “L-2” may be crossed out and an “L-1” applied indicating only one Live victim remaining.</w:t>
            </w:r>
          </w:p>
        </w:tc>
        <w:tc>
          <w:tcPr>
            <w:tcW w:w="2490" w:type="dxa"/>
            <w:shd w:val="clear" w:color="auto" w:fill="F2F2F2" w:themeFill="background1" w:themeFillShade="F2"/>
          </w:tcPr>
          <w:p w14:paraId="22097989" w14:textId="77777777" w:rsidR="00584162" w:rsidRPr="003426C4" w:rsidRDefault="00584162" w:rsidP="003B0E57">
            <w:pPr>
              <w:spacing w:after="0"/>
              <w:jc w:val="center"/>
              <w:rPr>
                <w:b/>
                <w:sz w:val="18"/>
                <w:szCs w:val="18"/>
              </w:rPr>
            </w:pPr>
            <w:r w:rsidRPr="003426C4">
              <w:rPr>
                <w:noProof/>
                <w:sz w:val="18"/>
                <w:szCs w:val="18"/>
                <w:lang w:val="en-SG" w:eastAsia="en-SG"/>
              </w:rPr>
              <w:drawing>
                <wp:inline distT="0" distB="0" distL="0" distR="0" wp14:anchorId="2DD56B7F" wp14:editId="6F89AC25">
                  <wp:extent cx="1038225" cy="1028700"/>
                  <wp:effectExtent l="0" t="0" r="0" b="0"/>
                  <wp:docPr id="198"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20"/>
                          <a:srcRect/>
                          <a:stretch>
                            <a:fillRect/>
                          </a:stretch>
                        </pic:blipFill>
                        <pic:spPr>
                          <a:xfrm>
                            <a:off x="0" y="0"/>
                            <a:ext cx="1038225" cy="1028700"/>
                          </a:xfrm>
                          <a:prstGeom prst="rect">
                            <a:avLst/>
                          </a:prstGeom>
                          <a:ln/>
                        </pic:spPr>
                      </pic:pic>
                    </a:graphicData>
                  </a:graphic>
                </wp:inline>
              </w:drawing>
            </w:r>
          </w:p>
        </w:tc>
        <w:tc>
          <w:tcPr>
            <w:tcW w:w="2344" w:type="dxa"/>
            <w:shd w:val="clear" w:color="auto" w:fill="F2F2F2" w:themeFill="background1" w:themeFillShade="F2"/>
          </w:tcPr>
          <w:p w14:paraId="60884513" w14:textId="77777777" w:rsidR="00584162" w:rsidRPr="003426C4" w:rsidRDefault="00584162" w:rsidP="003B0E57">
            <w:pPr>
              <w:spacing w:after="0"/>
              <w:jc w:val="center"/>
              <w:rPr>
                <w:noProof/>
                <w:sz w:val="18"/>
                <w:szCs w:val="18"/>
                <w:lang w:val="en-SG" w:eastAsia="en-SG"/>
              </w:rPr>
            </w:pPr>
            <w:r w:rsidRPr="002764E6">
              <w:rPr>
                <w:noProof/>
                <w:sz w:val="18"/>
                <w:szCs w:val="18"/>
                <w:lang w:val="en-SG" w:eastAsia="en-SG"/>
              </w:rPr>
              <w:drawing>
                <wp:inline distT="0" distB="0" distL="0" distR="0" wp14:anchorId="0F9DEC73" wp14:editId="3884A58F">
                  <wp:extent cx="2039589" cy="1029600"/>
                  <wp:effectExtent l="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2039589" cy="1029600"/>
                          </a:xfrm>
                          <a:prstGeom prst="rect">
                            <a:avLst/>
                          </a:prstGeom>
                        </pic:spPr>
                      </pic:pic>
                    </a:graphicData>
                  </a:graphic>
                </wp:inline>
              </w:drawing>
            </w:r>
          </w:p>
        </w:tc>
      </w:tr>
      <w:tr w:rsidR="00584162" w:rsidRPr="003426C4" w14:paraId="2D997949" w14:textId="77777777" w:rsidTr="003B0E57">
        <w:trPr>
          <w:jc w:val="center"/>
        </w:trPr>
        <w:tc>
          <w:tcPr>
            <w:tcW w:w="4290" w:type="dxa"/>
            <w:shd w:val="clear" w:color="auto" w:fill="D9D9D9" w:themeFill="background1" w:themeFillShade="D9"/>
          </w:tcPr>
          <w:p w14:paraId="26D8EEF2" w14:textId="77777777" w:rsidR="00584162" w:rsidRPr="003426C4" w:rsidRDefault="00584162" w:rsidP="003B0E57">
            <w:pPr>
              <w:spacing w:after="0"/>
              <w:rPr>
                <w:sz w:val="18"/>
                <w:szCs w:val="18"/>
              </w:rPr>
            </w:pPr>
            <w:r w:rsidRPr="003426C4">
              <w:rPr>
                <w:sz w:val="18"/>
                <w:szCs w:val="18"/>
              </w:rPr>
              <w:lastRenderedPageBreak/>
              <w:t xml:space="preserve">When all ‘“L” and/or “D” markings are crossed out, all </w:t>
            </w:r>
            <w:r w:rsidRPr="003426C4">
              <w:rPr>
                <w:i/>
                <w:sz w:val="18"/>
                <w:szCs w:val="18"/>
              </w:rPr>
              <w:t>known</w:t>
            </w:r>
            <w:r w:rsidRPr="003426C4">
              <w:rPr>
                <w:sz w:val="18"/>
                <w:szCs w:val="18"/>
              </w:rPr>
              <w:t xml:space="preserve"> victims have been removed.</w:t>
            </w:r>
          </w:p>
          <w:p w14:paraId="6B537D33" w14:textId="77777777" w:rsidR="00584162" w:rsidRPr="003426C4" w:rsidRDefault="00584162" w:rsidP="003B0E57">
            <w:pPr>
              <w:spacing w:after="0"/>
              <w:rPr>
                <w:sz w:val="18"/>
                <w:szCs w:val="18"/>
              </w:rPr>
            </w:pPr>
          </w:p>
        </w:tc>
        <w:tc>
          <w:tcPr>
            <w:tcW w:w="2490" w:type="dxa"/>
            <w:shd w:val="clear" w:color="auto" w:fill="F2F2F2" w:themeFill="background1" w:themeFillShade="F2"/>
          </w:tcPr>
          <w:p w14:paraId="7CF6EBB5" w14:textId="77777777" w:rsidR="00584162" w:rsidRPr="003426C4" w:rsidRDefault="00584162" w:rsidP="003B0E57">
            <w:pPr>
              <w:keepNext/>
              <w:spacing w:after="0"/>
              <w:jc w:val="center"/>
              <w:rPr>
                <w:sz w:val="18"/>
                <w:szCs w:val="18"/>
              </w:rPr>
            </w:pPr>
            <w:r w:rsidRPr="003426C4">
              <w:rPr>
                <w:noProof/>
                <w:sz w:val="18"/>
                <w:szCs w:val="18"/>
                <w:lang w:val="en-SG" w:eastAsia="en-SG"/>
              </w:rPr>
              <w:drawing>
                <wp:inline distT="0" distB="0" distL="0" distR="0" wp14:anchorId="53D0381D" wp14:editId="76059037">
                  <wp:extent cx="1038225" cy="904875"/>
                  <wp:effectExtent l="0" t="0" r="0" b="0"/>
                  <wp:docPr id="199"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22"/>
                          <a:srcRect/>
                          <a:stretch>
                            <a:fillRect/>
                          </a:stretch>
                        </pic:blipFill>
                        <pic:spPr>
                          <a:xfrm>
                            <a:off x="0" y="0"/>
                            <a:ext cx="1038225" cy="904875"/>
                          </a:xfrm>
                          <a:prstGeom prst="rect">
                            <a:avLst/>
                          </a:prstGeom>
                          <a:ln/>
                        </pic:spPr>
                      </pic:pic>
                    </a:graphicData>
                  </a:graphic>
                </wp:inline>
              </w:drawing>
            </w:r>
          </w:p>
        </w:tc>
        <w:tc>
          <w:tcPr>
            <w:tcW w:w="2344" w:type="dxa"/>
            <w:shd w:val="clear" w:color="auto" w:fill="F2F2F2" w:themeFill="background1" w:themeFillShade="F2"/>
          </w:tcPr>
          <w:p w14:paraId="27BD8B65" w14:textId="77777777" w:rsidR="00584162" w:rsidRPr="003426C4" w:rsidRDefault="00584162" w:rsidP="003B0E57">
            <w:pPr>
              <w:keepNext/>
              <w:spacing w:after="0"/>
              <w:jc w:val="center"/>
              <w:rPr>
                <w:noProof/>
                <w:sz w:val="18"/>
                <w:szCs w:val="18"/>
                <w:lang w:val="en-SG" w:eastAsia="en-SG"/>
              </w:rPr>
            </w:pPr>
            <w:r w:rsidRPr="002764E6">
              <w:rPr>
                <w:noProof/>
                <w:sz w:val="18"/>
                <w:szCs w:val="18"/>
                <w:lang w:val="en-SG" w:eastAsia="en-SG"/>
              </w:rPr>
              <w:drawing>
                <wp:inline distT="0" distB="0" distL="0" distR="0" wp14:anchorId="4E7A8C75" wp14:editId="4E6B55B8">
                  <wp:extent cx="2039589" cy="102960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2039589" cy="1029600"/>
                          </a:xfrm>
                          <a:prstGeom prst="rect">
                            <a:avLst/>
                          </a:prstGeom>
                        </pic:spPr>
                      </pic:pic>
                    </a:graphicData>
                  </a:graphic>
                </wp:inline>
              </w:drawing>
            </w:r>
          </w:p>
        </w:tc>
      </w:tr>
    </w:tbl>
    <w:p w14:paraId="5B5716D3" w14:textId="77777777" w:rsidR="00667447" w:rsidRDefault="00667447" w:rsidP="00667447">
      <w:pPr>
        <w:rPr>
          <w:b/>
        </w:rPr>
      </w:pPr>
    </w:p>
    <w:p w14:paraId="37138D7F" w14:textId="77777777" w:rsidR="00667447" w:rsidRPr="005B097D" w:rsidRDefault="00667447" w:rsidP="00667447">
      <w:pPr>
        <w:rPr>
          <w:b/>
        </w:rPr>
      </w:pPr>
      <w:r w:rsidRPr="005B097D">
        <w:rPr>
          <w:b/>
        </w:rPr>
        <w:t>Rapid Clearance Marking System (RCM)</w:t>
      </w:r>
    </w:p>
    <w:p w14:paraId="042809BF" w14:textId="77777777" w:rsidR="00667447" w:rsidRPr="005B097D" w:rsidRDefault="00667447" w:rsidP="00667447">
      <w:r w:rsidRPr="005B097D">
        <w:t xml:space="preserve">The Worksite ID system is only used at potential live rescue sites with other sites, where no rescues are possible, or required, not normally being marked. This allows teams to move faster, maximise life-saving opportunities and simplifies coordination. However, there are situations where it is beneficial to have a marking that can be left at sites where teams have established there are no live victims or ’deceased’ only. Leaving a recognised ‘clear’ marking will prevent duplication and have other advantages. When it is decided this level of coordination and marking is necessary the Rapid Clearance Marking (RCM) system can be used. The decision to use the system can be at the discretion of the </w:t>
      </w:r>
      <w:r>
        <w:t>USAR Team</w:t>
      </w:r>
      <w:r w:rsidRPr="005B097D">
        <w:t xml:space="preserve"> or be a requirement set by</w:t>
      </w:r>
      <w:r>
        <w:t xml:space="preserve"> the</w:t>
      </w:r>
      <w:r w:rsidRPr="005B097D">
        <w:t xml:space="preserve"> LEMA/OSOCC/UC. </w:t>
      </w:r>
    </w:p>
    <w:p w14:paraId="0F0A983E" w14:textId="77777777" w:rsidR="00667447" w:rsidRPr="005B097D" w:rsidRDefault="00667447" w:rsidP="00667447">
      <w:pPr>
        <w:rPr>
          <w:i/>
        </w:rPr>
      </w:pPr>
      <w:r w:rsidRPr="005B097D">
        <w:rPr>
          <w:i/>
        </w:rPr>
        <w:t>Method</w:t>
      </w:r>
    </w:p>
    <w:p w14:paraId="247F2A50" w14:textId="77777777" w:rsidR="00667447" w:rsidRPr="005B097D" w:rsidRDefault="00667447" w:rsidP="00667447">
      <w:r w:rsidRPr="005B097D">
        <w:t>The process for applying RCM is as follows:</w:t>
      </w:r>
    </w:p>
    <w:p w14:paraId="3D8703D9" w14:textId="77777777" w:rsidR="00667447" w:rsidRPr="005B097D" w:rsidRDefault="00667447" w:rsidP="00667447">
      <w:pPr>
        <w:pStyle w:val="OCHAnumberedlist"/>
        <w:numPr>
          <w:ilvl w:val="0"/>
          <w:numId w:val="30"/>
        </w:numPr>
      </w:pPr>
      <w:r w:rsidRPr="005B097D">
        <w:t xml:space="preserve">A decision has to be made, by the team or by </w:t>
      </w:r>
      <w:r>
        <w:t xml:space="preserve">the </w:t>
      </w:r>
      <w:r w:rsidRPr="005B097D">
        <w:t xml:space="preserve">LEMA/OSOCC to implement this level of marking.  </w:t>
      </w:r>
    </w:p>
    <w:p w14:paraId="7FAB6BED" w14:textId="77777777" w:rsidR="00667447" w:rsidRPr="005B097D" w:rsidRDefault="00667447" w:rsidP="00667447">
      <w:pPr>
        <w:pStyle w:val="OCHAnumberedlist"/>
        <w:numPr>
          <w:ilvl w:val="0"/>
          <w:numId w:val="30"/>
        </w:numPr>
      </w:pPr>
      <w:r w:rsidRPr="005B097D">
        <w:t xml:space="preserve">RCM can only be used when sites can be fully searched quickly or there is strong evidence confirming no live rescues are possible. </w:t>
      </w:r>
    </w:p>
    <w:p w14:paraId="6E5869F7" w14:textId="77777777" w:rsidR="00667447" w:rsidRPr="005B097D" w:rsidRDefault="00667447" w:rsidP="00667447">
      <w:pPr>
        <w:pStyle w:val="OCHAnumberedlist"/>
        <w:numPr>
          <w:ilvl w:val="0"/>
          <w:numId w:val="30"/>
        </w:numPr>
      </w:pPr>
      <w:r w:rsidRPr="005B097D">
        <w:t>Two RCM marking options are available, they are: Clear and Deceased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67447" w:rsidRPr="005B097D" w14:paraId="61A9803B" w14:textId="77777777" w:rsidTr="003B0E57">
        <w:tc>
          <w:tcPr>
            <w:tcW w:w="9350" w:type="dxa"/>
          </w:tcPr>
          <w:tbl>
            <w:tblPr>
              <w:tblW w:w="9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72"/>
              <w:gridCol w:w="2826"/>
              <w:gridCol w:w="3426"/>
            </w:tblGrid>
            <w:tr w:rsidR="00CA377D" w:rsidRPr="00257E9E" w14:paraId="32C40B84" w14:textId="77777777" w:rsidTr="003B0E57">
              <w:trPr>
                <w:trHeight w:val="1640"/>
                <w:jc w:val="center"/>
              </w:trPr>
              <w:tc>
                <w:tcPr>
                  <w:tcW w:w="3984" w:type="dxa"/>
                  <w:shd w:val="clear" w:color="auto" w:fill="D9D9D9" w:themeFill="background1" w:themeFillShade="D9"/>
                </w:tcPr>
                <w:p w14:paraId="34AA4C59" w14:textId="77777777" w:rsidR="00CA377D" w:rsidRPr="00257E9E" w:rsidRDefault="00CA377D" w:rsidP="00CA377D">
                  <w:pPr>
                    <w:spacing w:after="0"/>
                    <w:rPr>
                      <w:b/>
                      <w:sz w:val="18"/>
                      <w:szCs w:val="18"/>
                    </w:rPr>
                  </w:pPr>
                  <w:r w:rsidRPr="00257E9E">
                    <w:rPr>
                      <w:b/>
                      <w:sz w:val="18"/>
                      <w:szCs w:val="18"/>
                    </w:rPr>
                    <w:t>Clear:</w:t>
                  </w:r>
                </w:p>
                <w:p w14:paraId="043FBFBD" w14:textId="77777777" w:rsidR="00CA377D" w:rsidRPr="00257E9E" w:rsidRDefault="00CA377D" w:rsidP="00CA377D">
                  <w:pPr>
                    <w:spacing w:after="0"/>
                    <w:rPr>
                      <w:sz w:val="18"/>
                      <w:szCs w:val="18"/>
                    </w:rPr>
                  </w:pPr>
                  <w:r w:rsidRPr="00257E9E">
                    <w:rPr>
                      <w:sz w:val="18"/>
                      <w:szCs w:val="18"/>
                    </w:rPr>
                    <w:t>Equivalent to ASR Level 5 search completion – indicating that the area/structure is clear of all live and deceased casualties.</w:t>
                  </w:r>
                </w:p>
              </w:tc>
              <w:tc>
                <w:tcPr>
                  <w:tcW w:w="2420" w:type="dxa"/>
                  <w:shd w:val="clear" w:color="auto" w:fill="F2F2F2" w:themeFill="background1" w:themeFillShade="F2"/>
                </w:tcPr>
                <w:p w14:paraId="1CAB5B20" w14:textId="77777777" w:rsidR="00CA377D" w:rsidRPr="00257E9E" w:rsidRDefault="00CA377D" w:rsidP="00CA377D">
                  <w:pPr>
                    <w:spacing w:after="0"/>
                    <w:rPr>
                      <w:b/>
                      <w:sz w:val="18"/>
                      <w:szCs w:val="18"/>
                    </w:rPr>
                  </w:pPr>
                </w:p>
                <w:p w14:paraId="74D3AD91" w14:textId="77777777" w:rsidR="00CA377D" w:rsidRPr="00257E9E" w:rsidRDefault="00CA377D" w:rsidP="00CA377D">
                  <w:pPr>
                    <w:spacing w:after="0"/>
                    <w:rPr>
                      <w:b/>
                      <w:sz w:val="18"/>
                      <w:szCs w:val="18"/>
                    </w:rPr>
                  </w:pPr>
                  <w:r w:rsidRPr="00257E9E">
                    <w:rPr>
                      <w:noProof/>
                      <w:sz w:val="18"/>
                      <w:szCs w:val="18"/>
                      <w:lang w:val="en-SG" w:eastAsia="en-SG"/>
                    </w:rPr>
                    <mc:AlternateContent>
                      <mc:Choice Requires="wps">
                        <w:drawing>
                          <wp:anchor distT="0" distB="0" distL="114300" distR="114300" simplePos="0" relativeHeight="251661312" behindDoc="0" locked="0" layoutInCell="1" allowOverlap="1" wp14:anchorId="5C3538E5" wp14:editId="00D48F8C">
                            <wp:simplePos x="0" y="0"/>
                            <wp:positionH relativeFrom="column">
                              <wp:posOffset>584200</wp:posOffset>
                            </wp:positionH>
                            <wp:positionV relativeFrom="paragraph">
                              <wp:posOffset>1149985</wp:posOffset>
                            </wp:positionV>
                            <wp:extent cx="475013" cy="237506"/>
                            <wp:effectExtent l="0" t="0" r="1270" b="0"/>
                            <wp:wrapNone/>
                            <wp:docPr id="35" name="Rectangle 35"/>
                            <wp:cNvGraphicFramePr/>
                            <a:graphic xmlns:a="http://schemas.openxmlformats.org/drawingml/2006/main">
                              <a:graphicData uri="http://schemas.microsoft.com/office/word/2010/wordprocessingShape">
                                <wps:wsp>
                                  <wps:cNvSpPr/>
                                  <wps:spPr>
                                    <a:xfrm>
                                      <a:off x="0" y="0"/>
                                      <a:ext cx="475013" cy="237506"/>
                                    </a:xfrm>
                                    <a:prstGeom prst="rect">
                                      <a:avLst/>
                                    </a:prstGeom>
                                    <a:solidFill>
                                      <a:schemeClr val="bg1">
                                        <a:lumMod val="9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8B5D4" id="Rectangle 35" o:spid="_x0000_s1026" style="position:absolute;margin-left:46pt;margin-top:90.55pt;width:37.4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" fillcolor="#f2f2f2 [3052]" stroked="f" strokeweight="2pt"/>
                        </w:pict>
                      </mc:Fallback>
                    </mc:AlternateContent>
                  </w:r>
                  <w:r w:rsidRPr="00257E9E">
                    <w:rPr>
                      <w:noProof/>
                      <w:sz w:val="18"/>
                      <w:szCs w:val="18"/>
                      <w:lang w:val="en-SG" w:eastAsia="en-SG"/>
                    </w:rPr>
                    <w:drawing>
                      <wp:inline distT="0" distB="0" distL="114300" distR="114300" wp14:anchorId="7593A5FA" wp14:editId="3C5369E6">
                        <wp:extent cx="1657350" cy="1533525"/>
                        <wp:effectExtent l="0" t="0" r="0" b="0"/>
                        <wp:docPr id="20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3"/>
                                <a:srcRect/>
                                <a:stretch>
                                  <a:fillRect/>
                                </a:stretch>
                              </pic:blipFill>
                              <pic:spPr>
                                <a:xfrm>
                                  <a:off x="0" y="0"/>
                                  <a:ext cx="1657350" cy="1533525"/>
                                </a:xfrm>
                                <a:prstGeom prst="rect">
                                  <a:avLst/>
                                </a:prstGeom>
                              </pic:spPr>
                            </pic:pic>
                          </a:graphicData>
                        </a:graphic>
                      </wp:inline>
                    </w:drawing>
                  </w:r>
                </w:p>
              </w:tc>
              <w:tc>
                <w:tcPr>
                  <w:tcW w:w="2720" w:type="dxa"/>
                  <w:shd w:val="clear" w:color="auto" w:fill="F2F2F2" w:themeFill="background1" w:themeFillShade="F2"/>
                </w:tcPr>
                <w:p w14:paraId="77B696CC" w14:textId="77777777" w:rsidR="00CA377D" w:rsidRPr="00257E9E" w:rsidRDefault="00CA377D" w:rsidP="00CA377D">
                  <w:pPr>
                    <w:spacing w:after="0"/>
                    <w:jc w:val="center"/>
                    <w:rPr>
                      <w:b/>
                      <w:sz w:val="18"/>
                      <w:szCs w:val="18"/>
                    </w:rPr>
                  </w:pPr>
                  <w:r w:rsidRPr="00257E9E">
                    <w:rPr>
                      <w:b/>
                      <w:noProof/>
                      <w:sz w:val="18"/>
                      <w:szCs w:val="18"/>
                      <w:lang w:val="en-SG" w:eastAsia="en-SG"/>
                    </w:rPr>
                    <w:drawing>
                      <wp:inline distT="0" distB="0" distL="0" distR="0" wp14:anchorId="67126828" wp14:editId="4832AAEF">
                        <wp:extent cx="2030095" cy="1401288"/>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934" cy="1407389"/>
                                </a:xfrm>
                                <a:prstGeom prst="rect">
                                  <a:avLst/>
                                </a:prstGeom>
                                <a:noFill/>
                              </pic:spPr>
                            </pic:pic>
                          </a:graphicData>
                        </a:graphic>
                      </wp:inline>
                    </w:drawing>
                  </w:r>
                </w:p>
              </w:tc>
            </w:tr>
            <w:tr w:rsidR="00CA377D" w:rsidRPr="00257E9E" w14:paraId="3437D00C" w14:textId="77777777" w:rsidTr="003B0E57">
              <w:trPr>
                <w:trHeight w:val="1640"/>
                <w:jc w:val="center"/>
              </w:trPr>
              <w:tc>
                <w:tcPr>
                  <w:tcW w:w="3984" w:type="dxa"/>
                  <w:shd w:val="clear" w:color="auto" w:fill="D9D9D9" w:themeFill="background1" w:themeFillShade="D9"/>
                </w:tcPr>
                <w:p w14:paraId="25FAA717" w14:textId="77777777" w:rsidR="00CA377D" w:rsidRPr="00257E9E" w:rsidRDefault="00CA377D" w:rsidP="00CA377D">
                  <w:pPr>
                    <w:spacing w:after="0"/>
                    <w:rPr>
                      <w:b/>
                      <w:sz w:val="18"/>
                      <w:szCs w:val="18"/>
                    </w:rPr>
                  </w:pPr>
                  <w:r w:rsidRPr="00257E9E">
                    <w:rPr>
                      <w:b/>
                      <w:sz w:val="18"/>
                      <w:szCs w:val="18"/>
                    </w:rPr>
                    <w:t>Deceased Only:</w:t>
                  </w:r>
                </w:p>
                <w:p w14:paraId="1BE8D28F" w14:textId="77777777" w:rsidR="00CA377D" w:rsidRPr="00257E9E" w:rsidRDefault="00CA377D" w:rsidP="00CA377D">
                  <w:pPr>
                    <w:spacing w:after="0"/>
                    <w:rPr>
                      <w:sz w:val="18"/>
                      <w:szCs w:val="18"/>
                    </w:rPr>
                  </w:pPr>
                  <w:r w:rsidRPr="00257E9E">
                    <w:rPr>
                      <w:sz w:val="18"/>
                      <w:szCs w:val="18"/>
                    </w:rPr>
                    <w:t xml:space="preserve">Indicates same level of comprehensive search has been completed but only </w:t>
                  </w:r>
                  <w:r w:rsidRPr="00257E9E">
                    <w:rPr>
                      <w:b/>
                      <w:sz w:val="18"/>
                      <w:szCs w:val="18"/>
                    </w:rPr>
                    <w:t xml:space="preserve">deceased casualties </w:t>
                  </w:r>
                  <w:r w:rsidRPr="00257E9E">
                    <w:rPr>
                      <w:sz w:val="18"/>
                      <w:szCs w:val="18"/>
                    </w:rPr>
                    <w:t xml:space="preserve">remain in-situ. </w:t>
                  </w:r>
                </w:p>
                <w:p w14:paraId="4DE26A13" w14:textId="77777777" w:rsidR="00CA377D" w:rsidRPr="00257E9E" w:rsidRDefault="00CA377D" w:rsidP="00CA377D">
                  <w:pPr>
                    <w:spacing w:after="0"/>
                    <w:rPr>
                      <w:b/>
                      <w:sz w:val="18"/>
                      <w:szCs w:val="18"/>
                    </w:rPr>
                  </w:pPr>
                  <w:r w:rsidRPr="00257E9E">
                    <w:rPr>
                      <w:b/>
                      <w:sz w:val="18"/>
                      <w:szCs w:val="18"/>
                    </w:rPr>
                    <w:t>Note:</w:t>
                  </w:r>
                  <w:r w:rsidRPr="00257E9E">
                    <w:rPr>
                      <w:sz w:val="18"/>
                      <w:szCs w:val="18"/>
                    </w:rPr>
                    <w:t xml:space="preserve"> When deceased are removed, apply “Clear” RCM adjacent to original mark.</w:t>
                  </w:r>
                </w:p>
              </w:tc>
              <w:tc>
                <w:tcPr>
                  <w:tcW w:w="2420" w:type="dxa"/>
                  <w:shd w:val="clear" w:color="auto" w:fill="F2F2F2" w:themeFill="background1" w:themeFillShade="F2"/>
                </w:tcPr>
                <w:p w14:paraId="020C489A" w14:textId="77777777" w:rsidR="00CA377D" w:rsidRPr="00257E9E" w:rsidRDefault="00CA377D" w:rsidP="00CA377D">
                  <w:pPr>
                    <w:spacing w:after="0"/>
                    <w:rPr>
                      <w:sz w:val="18"/>
                      <w:szCs w:val="18"/>
                    </w:rPr>
                  </w:pPr>
                </w:p>
                <w:p w14:paraId="2C49EC6D" w14:textId="77777777" w:rsidR="00CA377D" w:rsidRPr="00257E9E" w:rsidRDefault="00CA377D" w:rsidP="00CA377D">
                  <w:pPr>
                    <w:spacing w:after="0"/>
                    <w:rPr>
                      <w:sz w:val="18"/>
                      <w:szCs w:val="18"/>
                    </w:rPr>
                  </w:pPr>
                  <w:r w:rsidRPr="00257E9E">
                    <w:rPr>
                      <w:noProof/>
                      <w:sz w:val="18"/>
                      <w:szCs w:val="18"/>
                      <w:lang w:val="en-SG" w:eastAsia="en-SG"/>
                    </w:rPr>
                    <mc:AlternateContent>
                      <mc:Choice Requires="wps">
                        <w:drawing>
                          <wp:anchor distT="0" distB="0" distL="114300" distR="114300" simplePos="0" relativeHeight="251659264" behindDoc="0" locked="0" layoutInCell="1" hidden="0" allowOverlap="1" wp14:anchorId="5AD47BF3" wp14:editId="24A3ED0D">
                            <wp:simplePos x="0" y="0"/>
                            <wp:positionH relativeFrom="margin">
                              <wp:posOffset>580370</wp:posOffset>
                            </wp:positionH>
                            <wp:positionV relativeFrom="paragraph">
                              <wp:posOffset>309920</wp:posOffset>
                            </wp:positionV>
                            <wp:extent cx="379730" cy="420350"/>
                            <wp:effectExtent l="0" t="0" r="1270" b="0"/>
                            <wp:wrapNone/>
                            <wp:docPr id="56" name="Rechthoek 56"/>
                            <wp:cNvGraphicFramePr/>
                            <a:graphic xmlns:a="http://schemas.openxmlformats.org/drawingml/2006/main">
                              <a:graphicData uri="http://schemas.microsoft.com/office/word/2010/wordprocessingShape">
                                <wps:wsp>
                                  <wps:cNvSpPr/>
                                  <wps:spPr>
                                    <a:xfrm>
                                      <a:off x="0" y="0"/>
                                      <a:ext cx="379730" cy="420350"/>
                                    </a:xfrm>
                                    <a:prstGeom prst="rect">
                                      <a:avLst/>
                                    </a:prstGeom>
                                    <a:solidFill>
                                      <a:srgbClr val="FFFFFF"/>
                                    </a:solidFill>
                                    <a:ln>
                                      <a:noFill/>
                                    </a:ln>
                                  </wps:spPr>
                                  <wps:txbx>
                                    <w:txbxContent>
                                      <w:p w14:paraId="65742B34" w14:textId="77777777" w:rsidR="00CA377D" w:rsidRDefault="00CA377D" w:rsidP="00CA377D">
                                        <w:pPr>
                                          <w:jc w:val="center"/>
                                          <w:textDirection w:val="btLr"/>
                                        </w:pPr>
                                        <w:r>
                                          <w:rPr>
                                            <w:b/>
                                            <w:color w:val="F79646"/>
                                            <w:sz w:val="56"/>
                                          </w:rPr>
                                          <w:t>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D47BF3" id="Rechthoek 56" o:spid="_x0000_s1026" style="position:absolute;margin-left:45.7pt;margin-top:24.4pt;width:29.9pt;height:3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" stroked="f">
                            <v:textbox inset="2.53958mm,1.2694mm,2.53958mm,1.2694mm">
                              <w:txbxContent>
                                <w:p w14:paraId="65742B34" w14:textId="77777777" w:rsidR="00CA377D" w:rsidRDefault="00CA377D" w:rsidP="00CA377D">
                                  <w:pPr>
                                    <w:jc w:val="center"/>
                                    <w:textDirection w:val="btLr"/>
                                  </w:pPr>
                                  <w:r>
                                    <w:rPr>
                                      <w:b/>
                                      <w:color w:val="F79646"/>
                                      <w:sz w:val="56"/>
                                    </w:rPr>
                                    <w:t>D</w:t>
                                  </w:r>
                                </w:p>
                              </w:txbxContent>
                            </v:textbox>
                            <w10:wrap anchorx="margin"/>
                          </v:rect>
                        </w:pict>
                      </mc:Fallback>
                    </mc:AlternateContent>
                  </w:r>
                  <w:r w:rsidRPr="00257E9E">
                    <w:rPr>
                      <w:noProof/>
                      <w:sz w:val="18"/>
                      <w:szCs w:val="18"/>
                      <w:lang w:val="en-SG" w:eastAsia="en-SG"/>
                    </w:rPr>
                    <mc:AlternateContent>
                      <mc:Choice Requires="wps">
                        <w:drawing>
                          <wp:anchor distT="0" distB="0" distL="114300" distR="114300" simplePos="0" relativeHeight="251660288" behindDoc="0" locked="0" layoutInCell="1" allowOverlap="1" wp14:anchorId="3FC9C20C" wp14:editId="3A261449">
                            <wp:simplePos x="0" y="0"/>
                            <wp:positionH relativeFrom="column">
                              <wp:posOffset>550223</wp:posOffset>
                            </wp:positionH>
                            <wp:positionV relativeFrom="paragraph">
                              <wp:posOffset>1152525</wp:posOffset>
                            </wp:positionV>
                            <wp:extent cx="475013" cy="237506"/>
                            <wp:effectExtent l="0" t="0" r="1270" b="0"/>
                            <wp:wrapNone/>
                            <wp:docPr id="33" name="Rectangle 33"/>
                            <wp:cNvGraphicFramePr/>
                            <a:graphic xmlns:a="http://schemas.openxmlformats.org/drawingml/2006/main">
                              <a:graphicData uri="http://schemas.microsoft.com/office/word/2010/wordprocessingShape">
                                <wps:wsp>
                                  <wps:cNvSpPr/>
                                  <wps:spPr>
                                    <a:xfrm>
                                      <a:off x="0" y="0"/>
                                      <a:ext cx="475013" cy="237506"/>
                                    </a:xfrm>
                                    <a:prstGeom prst="rect">
                                      <a:avLst/>
                                    </a:prstGeom>
                                    <a:solidFill>
                                      <a:schemeClr val="bg1">
                                        <a:lumMod val="9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444B0" id="Rectangle 33" o:spid="_x0000_s1026" style="position:absolute;margin-left:43.3pt;margin-top:90.75pt;width:37.4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" fillcolor="#f2f2f2 [3052]" stroked="f" strokeweight="2pt"/>
                        </w:pict>
                      </mc:Fallback>
                    </mc:AlternateContent>
                  </w:r>
                  <w:r w:rsidRPr="00257E9E">
                    <w:rPr>
                      <w:noProof/>
                      <w:sz w:val="18"/>
                      <w:szCs w:val="18"/>
                      <w:lang w:val="en-SG" w:eastAsia="en-SG"/>
                    </w:rPr>
                    <w:drawing>
                      <wp:inline distT="0" distB="0" distL="114300" distR="114300" wp14:anchorId="61E50AC3" wp14:editId="2ADAB74E">
                        <wp:extent cx="1609725" cy="1495425"/>
                        <wp:effectExtent l="0" t="0" r="0" b="0"/>
                        <wp:docPr id="8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3"/>
                                <a:srcRect/>
                                <a:stretch>
                                  <a:fillRect/>
                                </a:stretch>
                              </pic:blipFill>
                              <pic:spPr>
                                <a:xfrm>
                                  <a:off x="0" y="0"/>
                                  <a:ext cx="1609725" cy="1495425"/>
                                </a:xfrm>
                                <a:prstGeom prst="rect">
                                  <a:avLst/>
                                </a:prstGeom>
                                <a:ln/>
                              </pic:spPr>
                            </pic:pic>
                          </a:graphicData>
                        </a:graphic>
                      </wp:inline>
                    </w:drawing>
                  </w:r>
                </w:p>
              </w:tc>
              <w:tc>
                <w:tcPr>
                  <w:tcW w:w="2720" w:type="dxa"/>
                  <w:shd w:val="clear" w:color="auto" w:fill="F2F2F2" w:themeFill="background1" w:themeFillShade="F2"/>
                </w:tcPr>
                <w:p w14:paraId="2AFFD915" w14:textId="77777777" w:rsidR="00CA377D" w:rsidRPr="00257E9E" w:rsidRDefault="00CA377D" w:rsidP="00CA377D">
                  <w:pPr>
                    <w:spacing w:after="0"/>
                    <w:jc w:val="center"/>
                    <w:rPr>
                      <w:sz w:val="18"/>
                      <w:szCs w:val="18"/>
                    </w:rPr>
                  </w:pPr>
                  <w:r w:rsidRPr="00257E9E">
                    <w:rPr>
                      <w:noProof/>
                      <w:sz w:val="18"/>
                      <w:szCs w:val="18"/>
                      <w:lang w:val="en-SG" w:eastAsia="en-SG"/>
                    </w:rPr>
                    <w:drawing>
                      <wp:inline distT="0" distB="0" distL="0" distR="0" wp14:anchorId="23B6E45C" wp14:editId="3A6359AA">
                        <wp:extent cx="2030095" cy="1448435"/>
                        <wp:effectExtent l="0" t="0" r="825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057195" cy="1467770"/>
                                </a:xfrm>
                                <a:prstGeom prst="rect">
                                  <a:avLst/>
                                </a:prstGeom>
                              </pic:spPr>
                            </pic:pic>
                          </a:graphicData>
                        </a:graphic>
                      </wp:inline>
                    </w:drawing>
                  </w:r>
                </w:p>
              </w:tc>
            </w:tr>
          </w:tbl>
          <w:p w14:paraId="05D5444A" w14:textId="77777777" w:rsidR="00667447" w:rsidRPr="005B097D" w:rsidRDefault="00667447" w:rsidP="003B0E57"/>
        </w:tc>
      </w:tr>
    </w:tbl>
    <w:p w14:paraId="7DB7065F" w14:textId="77777777" w:rsidR="00667447" w:rsidRPr="005B097D" w:rsidRDefault="00667447" w:rsidP="00667447">
      <w:r w:rsidRPr="005B097D">
        <w:lastRenderedPageBreak/>
        <w:t>Can be applied to structures that are able to be searched rapidly or where information confirms there are no live victims or only deceased remain.</w:t>
      </w:r>
    </w:p>
    <w:p w14:paraId="717C6877" w14:textId="77777777" w:rsidR="00667447" w:rsidRPr="005B097D" w:rsidRDefault="00667447" w:rsidP="00667447">
      <w:r w:rsidRPr="005B097D">
        <w:t>Can be applied to Non-Structural areas – cars/objects/outbuildings/debris piles etc, that have been searched to standards indicated above.</w:t>
      </w:r>
    </w:p>
    <w:p w14:paraId="4CC0841B" w14:textId="77777777" w:rsidR="00667447" w:rsidRPr="005B097D" w:rsidRDefault="00667447" w:rsidP="00667447">
      <w:r w:rsidRPr="005B097D">
        <w:t>Applied in the most visible/logical position on the object/area to provide the greatest visual impact.</w:t>
      </w:r>
    </w:p>
    <w:p w14:paraId="1098E8C9" w14:textId="77777777" w:rsidR="00667447" w:rsidRPr="005B097D" w:rsidRDefault="00667447" w:rsidP="00667447">
      <w:r w:rsidRPr="005B097D">
        <w:t>Diamond shape with a large ‘C’ inside for Clear, or with a large ‘D’ inside for Deceased Only. Immediately below, the following is applied:</w:t>
      </w:r>
    </w:p>
    <w:p w14:paraId="55272CDA" w14:textId="77777777" w:rsidR="00667447" w:rsidRPr="005B097D" w:rsidRDefault="00667447" w:rsidP="00667447">
      <w:pPr>
        <w:pStyle w:val="OCHAbullet"/>
      </w:pPr>
      <w:r>
        <w:t>Team ID:</w:t>
      </w:r>
      <w:r w:rsidRPr="005B097D">
        <w:t xml:space="preserve"> _ _ _-_ _ e.g. AUS-1</w:t>
      </w:r>
    </w:p>
    <w:p w14:paraId="5AF08C1F" w14:textId="77777777" w:rsidR="00667447" w:rsidRPr="005B097D" w:rsidRDefault="00667447" w:rsidP="00667447">
      <w:pPr>
        <w:pStyle w:val="OCHAbullet"/>
      </w:pPr>
      <w:r>
        <w:t xml:space="preserve">Date of Search: </w:t>
      </w:r>
      <w:r w:rsidRPr="005B097D">
        <w:t xml:space="preserve">_ _/ _ </w:t>
      </w:r>
      <w:proofErr w:type="gramStart"/>
      <w:r w:rsidRPr="005B097D">
        <w:t>_  _</w:t>
      </w:r>
      <w:proofErr w:type="gramEnd"/>
      <w:r w:rsidRPr="005B097D">
        <w:t xml:space="preserve">  e.g. 19/Oct</w:t>
      </w:r>
    </w:p>
    <w:p w14:paraId="593C74CD" w14:textId="77777777" w:rsidR="00667447" w:rsidRPr="005B097D" w:rsidRDefault="00667447" w:rsidP="00667447">
      <w:pPr>
        <w:pStyle w:val="OCHAbullet"/>
      </w:pPr>
      <w:r w:rsidRPr="005B097D">
        <w:t xml:space="preserve">Material to be used can be spray paint, </w:t>
      </w:r>
      <w:proofErr w:type="gramStart"/>
      <w:r w:rsidRPr="005B097D">
        <w:t>builders</w:t>
      </w:r>
      <w:proofErr w:type="gramEnd"/>
      <w:r w:rsidRPr="005B097D">
        <w:t xml:space="preserve"> crayon, stickers, waterproof card etc at the discretion of the teams</w:t>
      </w:r>
    </w:p>
    <w:p w14:paraId="7F59B9C1" w14:textId="77777777" w:rsidR="00667447" w:rsidRPr="005B097D" w:rsidRDefault="00667447" w:rsidP="00667447">
      <w:pPr>
        <w:pStyle w:val="OCHAbullet"/>
      </w:pPr>
      <w:r w:rsidRPr="005B097D">
        <w:t>Size: approximately 20</w:t>
      </w:r>
      <w:r>
        <w:t xml:space="preserve"> </w:t>
      </w:r>
      <w:r w:rsidRPr="005B097D">
        <w:t>cm x 20</w:t>
      </w:r>
      <w:r>
        <w:t xml:space="preserve"> </w:t>
      </w:r>
      <w:r w:rsidRPr="005B097D">
        <w:t>cm</w:t>
      </w:r>
    </w:p>
    <w:p w14:paraId="303826C9" w14:textId="77777777" w:rsidR="00667447" w:rsidRPr="005B097D" w:rsidRDefault="00667447" w:rsidP="00667447">
      <w:pPr>
        <w:pStyle w:val="OCHAbullet"/>
      </w:pPr>
      <w:r w:rsidRPr="005B097D">
        <w:t>Colour: bright, contrasting colour to background.</w:t>
      </w:r>
    </w:p>
    <w:p w14:paraId="7534C8A7" w14:textId="77777777" w:rsidR="00667447" w:rsidRPr="00C25D6F" w:rsidRDefault="00667447" w:rsidP="00667447">
      <w:pPr>
        <w:pStyle w:val="OCHAnumberedlist"/>
        <w:rPr>
          <w:b/>
        </w:rPr>
      </w:pPr>
      <w:r w:rsidRPr="00C25D6F">
        <w:rPr>
          <w:b/>
        </w:rPr>
        <w:t>INSARAG Signalling</w:t>
      </w:r>
    </w:p>
    <w:p w14:paraId="0502B47E" w14:textId="77777777" w:rsidR="00667447" w:rsidRPr="005B097D" w:rsidRDefault="00667447" w:rsidP="00667447">
      <w:pPr>
        <w:pStyle w:val="OCHAbullet"/>
      </w:pPr>
      <w:r w:rsidRPr="005B097D">
        <w:t>Effective emergency signalling is essential for safe operation at a disaster site.</w:t>
      </w:r>
    </w:p>
    <w:p w14:paraId="53D30922" w14:textId="77777777" w:rsidR="00667447" w:rsidRPr="005B097D" w:rsidRDefault="00667447" w:rsidP="00667447">
      <w:pPr>
        <w:pStyle w:val="OCHAbullet"/>
      </w:pPr>
      <w:r w:rsidRPr="005B097D">
        <w:t xml:space="preserve">All </w:t>
      </w:r>
      <w:r>
        <w:t>USAR Team</w:t>
      </w:r>
      <w:r w:rsidRPr="005B097D">
        <w:t xml:space="preserve"> members should be briefed regarding emergency signals.</w:t>
      </w:r>
    </w:p>
    <w:p w14:paraId="62124281" w14:textId="77777777" w:rsidR="00667447" w:rsidRPr="005B097D" w:rsidRDefault="00667447" w:rsidP="00667447">
      <w:pPr>
        <w:pStyle w:val="OCHAbullet"/>
      </w:pPr>
      <w:r w:rsidRPr="005B097D">
        <w:t xml:space="preserve">Emergency signals should be universal for all </w:t>
      </w:r>
      <w:r>
        <w:t>USAR Team</w:t>
      </w:r>
      <w:r w:rsidRPr="005B097D">
        <w:t>s.</w:t>
      </w:r>
    </w:p>
    <w:p w14:paraId="718E30F1" w14:textId="77777777" w:rsidR="00667447" w:rsidRPr="005B097D" w:rsidRDefault="00667447" w:rsidP="00667447">
      <w:pPr>
        <w:pStyle w:val="OCHAbullet"/>
      </w:pPr>
      <w:r w:rsidRPr="005B097D">
        <w:t>Signals must be clear and concise.</w:t>
      </w:r>
    </w:p>
    <w:p w14:paraId="76F884D5" w14:textId="77777777" w:rsidR="00667447" w:rsidRPr="005B097D" w:rsidRDefault="00667447" w:rsidP="00667447">
      <w:pPr>
        <w:pStyle w:val="OCHAbullet"/>
      </w:pPr>
      <w:r w:rsidRPr="005B097D">
        <w:t>Team members are required to immediately respond to all emergency signals.</w:t>
      </w:r>
    </w:p>
    <w:p w14:paraId="370CE62D" w14:textId="77777777" w:rsidR="00667447" w:rsidRPr="00C25D6F" w:rsidRDefault="00667447" w:rsidP="00667447">
      <w:pPr>
        <w:pStyle w:val="OCHAbullet"/>
        <w:rPr>
          <w:rStyle w:val="Heading2Char"/>
          <w:b w:val="0"/>
        </w:rPr>
      </w:pPr>
      <w:r w:rsidRPr="005B097D">
        <w:t>Air horns or other appropriate hailing devices should be used to sound the appropriate signals as follows:</w:t>
      </w:r>
    </w:p>
    <w:p w14:paraId="04E71D80" w14:textId="77777777" w:rsidR="00667447" w:rsidRPr="005B097D" w:rsidRDefault="00667447" w:rsidP="00667447">
      <w:pPr>
        <w:rPr>
          <w:b/>
        </w:rPr>
      </w:pPr>
      <w:r w:rsidRPr="005B097D">
        <w:rPr>
          <w:b/>
        </w:rPr>
        <w:t>Evacuate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667447" w:rsidRPr="004D64A5" w14:paraId="3F822304" w14:textId="77777777" w:rsidTr="003B0E57">
        <w:tc>
          <w:tcPr>
            <w:tcW w:w="9351" w:type="dxa"/>
          </w:tcPr>
          <w:p w14:paraId="3163601D" w14:textId="77777777" w:rsidR="00667447" w:rsidRPr="004D64A5" w:rsidRDefault="00667447" w:rsidP="003B0E57">
            <w:pPr>
              <w:rPr>
                <w:i/>
              </w:rPr>
            </w:pPr>
            <w:r w:rsidRPr="004D64A5">
              <w:rPr>
                <w:i/>
                <w:noProof/>
                <w:lang w:val="en-SG" w:eastAsia="en-SG"/>
              </w:rPr>
              <w:drawing>
                <wp:inline distT="0" distB="0" distL="0" distR="0" wp14:anchorId="75F70693" wp14:editId="20C421AD">
                  <wp:extent cx="1819529" cy="219106"/>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28.PNG"/>
                          <pic:cNvPicPr/>
                        </pic:nvPicPr>
                        <pic:blipFill>
                          <a:blip r:embed="rId26">
                            <a:extLst>
                              <a:ext uri="{28A0092B-C50C-407E-A947-70E740481C1C}">
                                <a14:useLocalDpi xmlns:a14="http://schemas.microsoft.com/office/drawing/2010/main" val="0"/>
                              </a:ext>
                            </a:extLst>
                          </a:blip>
                          <a:stretch>
                            <a:fillRect/>
                          </a:stretch>
                        </pic:blipFill>
                        <pic:spPr>
                          <a:xfrm>
                            <a:off x="0" y="0"/>
                            <a:ext cx="1819529" cy="219106"/>
                          </a:xfrm>
                          <a:prstGeom prst="rect">
                            <a:avLst/>
                          </a:prstGeom>
                        </pic:spPr>
                      </pic:pic>
                    </a:graphicData>
                  </a:graphic>
                </wp:inline>
              </w:drawing>
            </w:r>
          </w:p>
          <w:p w14:paraId="4C6AFD3E" w14:textId="39491552" w:rsidR="00667447" w:rsidRPr="004D64A5" w:rsidRDefault="004D64A5" w:rsidP="003B0E57">
            <w:pPr>
              <w:rPr>
                <w:i/>
              </w:rPr>
            </w:pPr>
            <w:r w:rsidRPr="004D64A5">
              <w:rPr>
                <w:i/>
              </w:rPr>
              <w:t xml:space="preserve">Above: </w:t>
            </w:r>
            <w:r w:rsidR="00667447" w:rsidRPr="004D64A5">
              <w:rPr>
                <w:i/>
              </w:rPr>
              <w:t>Evacuate: three short signals, one second each – repeatedly until site is cleared.</w:t>
            </w:r>
          </w:p>
        </w:tc>
      </w:tr>
    </w:tbl>
    <w:p w14:paraId="7E863514" w14:textId="77777777" w:rsidR="00667447" w:rsidRPr="005B097D" w:rsidRDefault="00667447" w:rsidP="00667447">
      <w:pPr>
        <w:rPr>
          <w:i/>
        </w:rPr>
      </w:pPr>
    </w:p>
    <w:p w14:paraId="7DAF3E4B" w14:textId="77777777" w:rsidR="00667447" w:rsidRPr="005B097D" w:rsidRDefault="00667447" w:rsidP="00667447">
      <w:pPr>
        <w:rPr>
          <w:b/>
        </w:rPr>
      </w:pPr>
      <w:r w:rsidRPr="005B097D">
        <w:rPr>
          <w:b/>
        </w:rPr>
        <w:t>Cease Operations – Quiet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67447" w:rsidRPr="004D64A5" w14:paraId="74C9DBB6" w14:textId="77777777" w:rsidTr="003B0E57">
        <w:tc>
          <w:tcPr>
            <w:tcW w:w="9350" w:type="dxa"/>
          </w:tcPr>
          <w:p w14:paraId="46F5B12A" w14:textId="77777777" w:rsidR="00667447" w:rsidRPr="004D64A5" w:rsidRDefault="00667447" w:rsidP="003B0E57">
            <w:pPr>
              <w:rPr>
                <w:i/>
              </w:rPr>
            </w:pPr>
            <w:r w:rsidRPr="004D64A5">
              <w:rPr>
                <w:i/>
                <w:noProof/>
                <w:lang w:val="en-SG" w:eastAsia="en-SG"/>
              </w:rPr>
              <w:drawing>
                <wp:inline distT="0" distB="0" distL="0" distR="0" wp14:anchorId="1F4CAF75" wp14:editId="5BF3EB87">
                  <wp:extent cx="1876422" cy="23750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29.PNG"/>
                          <pic:cNvPicPr/>
                        </pic:nvPicPr>
                        <pic:blipFill>
                          <a:blip r:embed="rId27">
                            <a:extLst>
                              <a:ext uri="{28A0092B-C50C-407E-A947-70E740481C1C}">
                                <a14:useLocalDpi xmlns:a14="http://schemas.microsoft.com/office/drawing/2010/main" val="0"/>
                              </a:ext>
                            </a:extLst>
                          </a:blip>
                          <a:stretch>
                            <a:fillRect/>
                          </a:stretch>
                        </pic:blipFill>
                        <pic:spPr>
                          <a:xfrm>
                            <a:off x="0" y="0"/>
                            <a:ext cx="1905940" cy="241242"/>
                          </a:xfrm>
                          <a:prstGeom prst="rect">
                            <a:avLst/>
                          </a:prstGeom>
                        </pic:spPr>
                      </pic:pic>
                    </a:graphicData>
                  </a:graphic>
                </wp:inline>
              </w:drawing>
            </w:r>
          </w:p>
          <w:p w14:paraId="5A9A8414" w14:textId="483B8795" w:rsidR="00667447" w:rsidRPr="004D64A5" w:rsidRDefault="004D64A5" w:rsidP="003B0E57">
            <w:pPr>
              <w:rPr>
                <w:i/>
              </w:rPr>
            </w:pPr>
            <w:r w:rsidRPr="004D64A5">
              <w:rPr>
                <w:i/>
              </w:rPr>
              <w:t xml:space="preserve">Above: </w:t>
            </w:r>
            <w:r w:rsidR="00667447" w:rsidRPr="004D64A5">
              <w:rPr>
                <w:i/>
              </w:rPr>
              <w:t>Cease Operations - Quiet: one long signal, three seconds long.</w:t>
            </w:r>
          </w:p>
        </w:tc>
      </w:tr>
    </w:tbl>
    <w:p w14:paraId="7EFEDD42" w14:textId="77777777" w:rsidR="00667447" w:rsidRPr="005B097D" w:rsidRDefault="00667447" w:rsidP="00667447">
      <w:pPr>
        <w:rPr>
          <w:b/>
        </w:rPr>
      </w:pPr>
    </w:p>
    <w:p w14:paraId="127B2ED5" w14:textId="77777777" w:rsidR="00667447" w:rsidRPr="005B097D" w:rsidRDefault="00667447" w:rsidP="00667447">
      <w:pPr>
        <w:rPr>
          <w:b/>
        </w:rPr>
      </w:pPr>
      <w:r w:rsidRPr="005B097D">
        <w:rPr>
          <w:b/>
        </w:rPr>
        <w:t>Resume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67447" w:rsidRPr="004D64A5" w14:paraId="09A05BDB" w14:textId="77777777" w:rsidTr="003B0E57">
        <w:tc>
          <w:tcPr>
            <w:tcW w:w="9350" w:type="dxa"/>
          </w:tcPr>
          <w:p w14:paraId="1AC04C9D" w14:textId="77777777" w:rsidR="00667447" w:rsidRPr="004D64A5" w:rsidRDefault="00667447" w:rsidP="003B0E57">
            <w:pPr>
              <w:rPr>
                <w:i/>
              </w:rPr>
            </w:pPr>
            <w:r w:rsidRPr="004D64A5">
              <w:rPr>
                <w:b/>
                <w:i/>
                <w:noProof/>
                <w:lang w:val="en-SG" w:eastAsia="en-SG"/>
              </w:rPr>
              <w:drawing>
                <wp:inline distT="0" distB="0" distL="0" distR="0" wp14:anchorId="379F7395" wp14:editId="7B21F74A">
                  <wp:extent cx="2391109" cy="2857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30.PNG"/>
                          <pic:cNvPicPr/>
                        </pic:nvPicPr>
                        <pic:blipFill>
                          <a:blip r:embed="rId28">
                            <a:extLst>
                              <a:ext uri="{28A0092B-C50C-407E-A947-70E740481C1C}">
                                <a14:useLocalDpi xmlns:a14="http://schemas.microsoft.com/office/drawing/2010/main" val="0"/>
                              </a:ext>
                            </a:extLst>
                          </a:blip>
                          <a:stretch>
                            <a:fillRect/>
                          </a:stretch>
                        </pic:blipFill>
                        <pic:spPr>
                          <a:xfrm>
                            <a:off x="0" y="0"/>
                            <a:ext cx="2391109" cy="285790"/>
                          </a:xfrm>
                          <a:prstGeom prst="rect">
                            <a:avLst/>
                          </a:prstGeom>
                        </pic:spPr>
                      </pic:pic>
                    </a:graphicData>
                  </a:graphic>
                </wp:inline>
              </w:drawing>
            </w:r>
          </w:p>
          <w:p w14:paraId="5E47F574" w14:textId="2ECD3F7D" w:rsidR="00667447" w:rsidRPr="004D64A5" w:rsidRDefault="004D64A5" w:rsidP="003B0E57">
            <w:pPr>
              <w:rPr>
                <w:b/>
                <w:i/>
              </w:rPr>
            </w:pPr>
            <w:r w:rsidRPr="004D64A5">
              <w:rPr>
                <w:i/>
              </w:rPr>
              <w:t xml:space="preserve">Above: </w:t>
            </w:r>
            <w:r w:rsidR="00667447" w:rsidRPr="004D64A5">
              <w:rPr>
                <w:i/>
              </w:rPr>
              <w:t>Resume Operations: one long signal + one short signal.</w:t>
            </w:r>
          </w:p>
        </w:tc>
      </w:tr>
    </w:tbl>
    <w:p w14:paraId="0A740120" w14:textId="77777777" w:rsidR="006D702F" w:rsidRPr="006D702F" w:rsidRDefault="006D702F" w:rsidP="006D702F"/>
    <w:sectPr w:rsidR="006D702F" w:rsidRPr="006D702F">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64084" w14:textId="77777777" w:rsidR="00D970BB" w:rsidRDefault="00D970BB" w:rsidP="00D970BB">
      <w:pPr>
        <w:spacing w:after="0" w:line="240" w:lineRule="auto"/>
      </w:pPr>
      <w:r>
        <w:separator/>
      </w:r>
    </w:p>
  </w:endnote>
  <w:endnote w:type="continuationSeparator" w:id="0">
    <w:p w14:paraId="4BDA5BE6" w14:textId="77777777" w:rsidR="00D970BB" w:rsidRDefault="00D970BB" w:rsidP="00D97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889A3" w14:textId="77777777" w:rsidR="004C1349" w:rsidRDefault="004C1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BFDB" w14:textId="77777777" w:rsidR="00D970BB" w:rsidRPr="00D970BB" w:rsidRDefault="00D970BB" w:rsidP="00D970BB">
    <w:pPr>
      <w:pStyle w:val="Footer"/>
      <w:spacing w:before="240"/>
      <w:jc w:val="center"/>
      <w:rPr>
        <w:sz w:val="16"/>
      </w:rPr>
    </w:pPr>
    <w:r w:rsidRPr="00D970BB">
      <w:rPr>
        <w:noProof/>
        <w:color w:val="808080" w:themeColor="background1" w:themeShade="80"/>
        <w:sz w:val="16"/>
        <w:lang w:val="en-SG" w:eastAsia="en-SG"/>
      </w:rPr>
      <mc:AlternateContent>
        <mc:Choice Requires="wps">
          <w:drawing>
            <wp:anchor distT="0" distB="0" distL="114300" distR="114300" simplePos="0" relativeHeight="251659264" behindDoc="0" locked="0" layoutInCell="1" allowOverlap="1" wp14:anchorId="6FE1CD90" wp14:editId="4498081F">
              <wp:simplePos x="0" y="0"/>
              <wp:positionH relativeFrom="column">
                <wp:posOffset>0</wp:posOffset>
              </wp:positionH>
              <wp:positionV relativeFrom="paragraph">
                <wp:posOffset>0</wp:posOffset>
              </wp:positionV>
              <wp:extent cx="599676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967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69F1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7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" strokecolor="#4472c4 [3204]" strokeweight=".5pt">
              <v:stroke joinstyle="miter"/>
            </v:line>
          </w:pict>
        </mc:Fallback>
      </mc:AlternateContent>
    </w:r>
    <w:r w:rsidRPr="00D970BB">
      <w:rPr>
        <w:color w:val="808080" w:themeColor="background1" w:themeShade="80"/>
        <w:sz w:val="16"/>
      </w:rPr>
      <w:t>United Nations Office for the Coordination of Humanitarians Affairs (OCHA)</w:t>
    </w:r>
  </w:p>
  <w:p w14:paraId="4FF32985" w14:textId="77777777" w:rsidR="00D970BB" w:rsidRPr="00D970BB" w:rsidRDefault="00D970BB" w:rsidP="00D970BB">
    <w:pPr>
      <w:pStyle w:val="Footer"/>
      <w:jc w:val="center"/>
      <w:rPr>
        <w:color w:val="0070C0"/>
        <w:sz w:val="16"/>
      </w:rPr>
    </w:pPr>
    <w:r w:rsidRPr="00D970BB">
      <w:rPr>
        <w:color w:val="0070C0"/>
        <w:sz w:val="16"/>
      </w:rPr>
      <w:t>www.unocha.org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EDCE" w14:textId="77777777" w:rsidR="004C1349" w:rsidRDefault="004C1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D25DD" w14:textId="77777777" w:rsidR="00D970BB" w:rsidRDefault="00D970BB" w:rsidP="00D970BB">
      <w:pPr>
        <w:spacing w:after="0" w:line="240" w:lineRule="auto"/>
      </w:pPr>
      <w:r>
        <w:separator/>
      </w:r>
    </w:p>
  </w:footnote>
  <w:footnote w:type="continuationSeparator" w:id="0">
    <w:p w14:paraId="2CEE281B" w14:textId="77777777" w:rsidR="00D970BB" w:rsidRDefault="00D970BB" w:rsidP="00D97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CF20" w14:textId="77777777" w:rsidR="004C1349" w:rsidRDefault="004C1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654206"/>
      <w:docPartObj>
        <w:docPartGallery w:val="Page Numbers (Top of Page)"/>
        <w:docPartUnique/>
      </w:docPartObj>
    </w:sdtPr>
    <w:sdtEndPr>
      <w:rPr>
        <w:noProof/>
        <w:color w:val="0070C0"/>
      </w:rPr>
    </w:sdtEndPr>
    <w:sdtContent>
      <w:p w14:paraId="27DC2C6B" w14:textId="755DA902" w:rsidR="00D970BB" w:rsidRPr="00D970BB" w:rsidRDefault="004C1349" w:rsidP="00D970BB">
        <w:pPr>
          <w:pStyle w:val="Header"/>
          <w:jc w:val="right"/>
          <w:rPr>
            <w:color w:val="0070C0"/>
            <w:szCs w:val="20"/>
          </w:rPr>
        </w:pPr>
        <w:r w:rsidRPr="00421D85">
          <w:rPr>
            <w:noProof/>
            <w:color w:val="0070C0"/>
            <w:szCs w:val="20"/>
            <w:lang w:val="en-SG" w:eastAsia="en-SG"/>
          </w:rPr>
          <mc:AlternateContent>
            <mc:Choice Requires="wps">
              <w:drawing>
                <wp:anchor distT="0" distB="0" distL="114300" distR="114300" simplePos="0" relativeHeight="251661312" behindDoc="0" locked="0" layoutInCell="1" allowOverlap="1" wp14:anchorId="19279CFF" wp14:editId="234E715C">
                  <wp:simplePos x="0" y="0"/>
                  <wp:positionH relativeFrom="margin">
                    <wp:posOffset>31750</wp:posOffset>
                  </wp:positionH>
                  <wp:positionV relativeFrom="paragraph">
                    <wp:posOffset>222250</wp:posOffset>
                  </wp:positionV>
                  <wp:extent cx="5894705" cy="25400"/>
                  <wp:effectExtent l="0" t="0" r="29845" b="31750"/>
                  <wp:wrapNone/>
                  <wp:docPr id="16" name="Straight Connector 16"/>
                  <wp:cNvGraphicFramePr/>
                  <a:graphic xmlns:a="http://schemas.openxmlformats.org/drawingml/2006/main">
                    <a:graphicData uri="http://schemas.microsoft.com/office/word/2010/wordprocessingShape">
                      <wps:wsp>
                        <wps:cNvCnPr/>
                        <wps:spPr>
                          <a:xfrm flipV="1">
                            <a:off x="0" y="0"/>
                            <a:ext cx="589470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2C9FD" id="Straight Connector 1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17.5pt" to="46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" strokecolor="#4472c4 [3204]" strokeweight=".5pt">
                  <v:stroke joinstyle="miter"/>
                  <w10:wrap anchorx="margin"/>
                </v:line>
              </w:pict>
            </mc:Fallback>
          </mc:AlternateContent>
        </w:r>
        <w:r w:rsidR="00D970BB" w:rsidRPr="00111F3F">
          <w:rPr>
            <w:color w:val="0070C0"/>
            <w:sz w:val="18"/>
            <w:szCs w:val="20"/>
          </w:rPr>
          <w:fldChar w:fldCharType="begin"/>
        </w:r>
        <w:r w:rsidR="00D970BB" w:rsidRPr="00111F3F">
          <w:rPr>
            <w:color w:val="0070C0"/>
            <w:sz w:val="18"/>
            <w:szCs w:val="20"/>
          </w:rPr>
          <w:instrText xml:space="preserve"> PAGE   \* MERGEFORMAT </w:instrText>
        </w:r>
        <w:r w:rsidR="00D970BB" w:rsidRPr="00111F3F">
          <w:rPr>
            <w:color w:val="0070C0"/>
            <w:sz w:val="18"/>
            <w:szCs w:val="20"/>
          </w:rPr>
          <w:fldChar w:fldCharType="separate"/>
        </w:r>
        <w:r w:rsidR="00D970BB">
          <w:rPr>
            <w:color w:val="0070C0"/>
            <w:sz w:val="18"/>
            <w:szCs w:val="20"/>
          </w:rPr>
          <w:t>3</w:t>
        </w:r>
        <w:r w:rsidR="00D970BB" w:rsidRPr="00111F3F">
          <w:rPr>
            <w:noProof/>
            <w:color w:val="0070C0"/>
            <w:sz w:val="18"/>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6D19" w14:textId="77777777" w:rsidR="004C1349" w:rsidRDefault="004C1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4D96"/>
    <w:multiLevelType w:val="hybridMultilevel"/>
    <w:tmpl w:val="5E86D396"/>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362FE"/>
    <w:multiLevelType w:val="hybridMultilevel"/>
    <w:tmpl w:val="CC50BC5C"/>
    <w:lvl w:ilvl="0" w:tplc="08090001">
      <w:start w:val="1"/>
      <w:numFmt w:val="bullet"/>
      <w:lvlText w:val=""/>
      <w:lvlJc w:val="left"/>
      <w:pPr>
        <w:ind w:left="720" w:hanging="360"/>
      </w:pPr>
      <w:rPr>
        <w:rFonts w:ascii="Symbol" w:hAnsi="Symbol" w:hint="default"/>
        <w:sz w:val="28"/>
        <w:szCs w:val="28"/>
      </w:rPr>
    </w:lvl>
    <w:lvl w:ilvl="1" w:tplc="A3522D82">
      <w:numFmt w:val="bullet"/>
      <w:lvlText w:val="-"/>
      <w:lvlJc w:val="left"/>
      <w:pPr>
        <w:ind w:left="1440" w:hanging="360"/>
      </w:pPr>
      <w:rPr>
        <w:rFonts w:ascii="Calibri" w:eastAsiaTheme="minorHAnsi" w:hAnsi="Calibri" w:cs="Calibri"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A317C1"/>
    <w:multiLevelType w:val="hybridMultilevel"/>
    <w:tmpl w:val="09289548"/>
    <w:lvl w:ilvl="0" w:tplc="49C0C902">
      <w:start w:val="1"/>
      <w:numFmt w:val="decimal"/>
      <w:lvlText w:val="%1."/>
      <w:lvlJc w:val="left"/>
      <w:pPr>
        <w:ind w:left="360" w:hanging="360"/>
      </w:pPr>
      <w:rPr>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0E706A"/>
    <w:multiLevelType w:val="hybridMultilevel"/>
    <w:tmpl w:val="D3C2338E"/>
    <w:lvl w:ilvl="0" w:tplc="1D9C63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E14E2"/>
    <w:multiLevelType w:val="hybridMultilevel"/>
    <w:tmpl w:val="8F02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87EA9"/>
    <w:multiLevelType w:val="hybridMultilevel"/>
    <w:tmpl w:val="E280CC1A"/>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32061"/>
    <w:multiLevelType w:val="hybridMultilevel"/>
    <w:tmpl w:val="A2BA6314"/>
    <w:lvl w:ilvl="0" w:tplc="1D9C63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553FB"/>
    <w:multiLevelType w:val="hybridMultilevel"/>
    <w:tmpl w:val="37A65E1A"/>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A00D5"/>
    <w:multiLevelType w:val="hybridMultilevel"/>
    <w:tmpl w:val="2660870E"/>
    <w:lvl w:ilvl="0" w:tplc="08090001">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D92EE9"/>
    <w:multiLevelType w:val="hybridMultilevel"/>
    <w:tmpl w:val="37D407FA"/>
    <w:lvl w:ilvl="0" w:tplc="49C0C902">
      <w:start w:val="1"/>
      <w:numFmt w:val="decimal"/>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847C8D"/>
    <w:multiLevelType w:val="hybridMultilevel"/>
    <w:tmpl w:val="1BD0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46A64"/>
    <w:multiLevelType w:val="hybridMultilevel"/>
    <w:tmpl w:val="A284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70A55"/>
    <w:multiLevelType w:val="hybridMultilevel"/>
    <w:tmpl w:val="FED8555A"/>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540C9"/>
    <w:multiLevelType w:val="hybridMultilevel"/>
    <w:tmpl w:val="5D24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F2838"/>
    <w:multiLevelType w:val="hybridMultilevel"/>
    <w:tmpl w:val="6FF0A8E4"/>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F79BD"/>
    <w:multiLevelType w:val="hybridMultilevel"/>
    <w:tmpl w:val="15DCF070"/>
    <w:lvl w:ilvl="0" w:tplc="1D9C63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4198"/>
    <w:multiLevelType w:val="hybridMultilevel"/>
    <w:tmpl w:val="37F6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B0BC0"/>
    <w:multiLevelType w:val="hybridMultilevel"/>
    <w:tmpl w:val="E45413DA"/>
    <w:lvl w:ilvl="0" w:tplc="1D9C63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F0386"/>
    <w:multiLevelType w:val="hybridMultilevel"/>
    <w:tmpl w:val="4BEA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C6FF9"/>
    <w:multiLevelType w:val="hybridMultilevel"/>
    <w:tmpl w:val="C67E6C82"/>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04847"/>
    <w:multiLevelType w:val="hybridMultilevel"/>
    <w:tmpl w:val="37D407FA"/>
    <w:lvl w:ilvl="0" w:tplc="49C0C902">
      <w:start w:val="1"/>
      <w:numFmt w:val="decimal"/>
      <w:lvlText w:val="%1."/>
      <w:lvlJc w:val="left"/>
      <w:pPr>
        <w:ind w:left="360" w:hanging="360"/>
      </w:pPr>
      <w:rPr>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F56DC8"/>
    <w:multiLevelType w:val="hybridMultilevel"/>
    <w:tmpl w:val="B31487B6"/>
    <w:lvl w:ilvl="0" w:tplc="1D9C63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471FDF"/>
    <w:multiLevelType w:val="hybridMultilevel"/>
    <w:tmpl w:val="AA1EB7B0"/>
    <w:lvl w:ilvl="0" w:tplc="1D9C637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F0554"/>
    <w:multiLevelType w:val="hybridMultilevel"/>
    <w:tmpl w:val="313E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E20AA"/>
    <w:multiLevelType w:val="hybridMultilevel"/>
    <w:tmpl w:val="DBD4D1D8"/>
    <w:lvl w:ilvl="0" w:tplc="B73C0108">
      <w:start w:val="1"/>
      <w:numFmt w:val="decimal"/>
      <w:pStyle w:val="OCHAnumberedlist"/>
      <w:lvlText w:val="%1."/>
      <w:lvlJc w:val="left"/>
      <w:pPr>
        <w:ind w:left="720" w:hanging="360"/>
      </w:pPr>
      <w:rPr>
        <w:rFont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F1A3D"/>
    <w:multiLevelType w:val="hybridMultilevel"/>
    <w:tmpl w:val="B83C86F6"/>
    <w:lvl w:ilvl="0" w:tplc="76F05374">
      <w:start w:val="1"/>
      <w:numFmt w:val="bulle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67394"/>
    <w:multiLevelType w:val="hybridMultilevel"/>
    <w:tmpl w:val="1F0EE4B4"/>
    <w:lvl w:ilvl="0" w:tplc="E008372E">
      <w:start w:val="1"/>
      <w:numFmt w:val="bullet"/>
      <w:lvlText w:val=""/>
      <w:lvlJc w:val="left"/>
      <w:pPr>
        <w:ind w:left="720" w:hanging="360"/>
      </w:pPr>
      <w:rPr>
        <w:rFonts w:ascii="Wingdings 2" w:hAnsi="Wingdings 2" w:hint="default"/>
        <w:sz w:val="28"/>
        <w:szCs w:val="28"/>
      </w:rPr>
    </w:lvl>
    <w:lvl w:ilvl="1" w:tplc="A3522D82">
      <w:numFmt w:val="bullet"/>
      <w:lvlText w:val="-"/>
      <w:lvlJc w:val="left"/>
      <w:pPr>
        <w:ind w:left="1440" w:hanging="360"/>
      </w:pPr>
      <w:rPr>
        <w:rFonts w:ascii="Calibri" w:eastAsiaTheme="minorHAnsi" w:hAnsi="Calibri" w:cs="Calibri"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3914060"/>
    <w:multiLevelType w:val="hybridMultilevel"/>
    <w:tmpl w:val="DF6A76E8"/>
    <w:lvl w:ilvl="0" w:tplc="1D9C6372">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02F78"/>
    <w:multiLevelType w:val="hybridMultilevel"/>
    <w:tmpl w:val="8E5259AC"/>
    <w:lvl w:ilvl="0" w:tplc="7292BB7A">
      <w:start w:val="1"/>
      <w:numFmt w:val="bullet"/>
      <w:pStyle w:val="OCHA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9"/>
  </w:num>
  <w:num w:numId="4">
    <w:abstractNumId w:val="24"/>
  </w:num>
  <w:num w:numId="5">
    <w:abstractNumId w:val="15"/>
  </w:num>
  <w:num w:numId="6">
    <w:abstractNumId w:val="3"/>
  </w:num>
  <w:num w:numId="7">
    <w:abstractNumId w:val="22"/>
  </w:num>
  <w:num w:numId="8">
    <w:abstractNumId w:val="21"/>
  </w:num>
  <w:num w:numId="9">
    <w:abstractNumId w:val="17"/>
  </w:num>
  <w:num w:numId="10">
    <w:abstractNumId w:val="6"/>
  </w:num>
  <w:num w:numId="11">
    <w:abstractNumId w:val="28"/>
  </w:num>
  <w:num w:numId="12">
    <w:abstractNumId w:val="26"/>
  </w:num>
  <w:num w:numId="13">
    <w:abstractNumId w:val="14"/>
  </w:num>
  <w:num w:numId="14">
    <w:abstractNumId w:val="5"/>
  </w:num>
  <w:num w:numId="15">
    <w:abstractNumId w:val="25"/>
  </w:num>
  <w:num w:numId="16">
    <w:abstractNumId w:val="0"/>
  </w:num>
  <w:num w:numId="17">
    <w:abstractNumId w:val="12"/>
  </w:num>
  <w:num w:numId="18">
    <w:abstractNumId w:val="7"/>
  </w:num>
  <w:num w:numId="19">
    <w:abstractNumId w:val="19"/>
  </w:num>
  <w:num w:numId="20">
    <w:abstractNumId w:val="10"/>
  </w:num>
  <w:num w:numId="21">
    <w:abstractNumId w:val="1"/>
  </w:num>
  <w:num w:numId="22">
    <w:abstractNumId w:val="23"/>
  </w:num>
  <w:num w:numId="23">
    <w:abstractNumId w:val="4"/>
  </w:num>
  <w:num w:numId="24">
    <w:abstractNumId w:val="11"/>
  </w:num>
  <w:num w:numId="25">
    <w:abstractNumId w:val="16"/>
  </w:num>
  <w:num w:numId="26">
    <w:abstractNumId w:val="13"/>
  </w:num>
  <w:num w:numId="27">
    <w:abstractNumId w:val="18"/>
  </w:num>
  <w:num w:numId="28">
    <w:abstractNumId w:val="27"/>
  </w:num>
  <w:num w:numId="29">
    <w:abstractNumId w:val="24"/>
    <w:lvlOverride w:ilvl="0">
      <w:startOverride w:val="1"/>
    </w:lvlOverride>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0BB"/>
    <w:rsid w:val="00025115"/>
    <w:rsid w:val="00043059"/>
    <w:rsid w:val="00076B59"/>
    <w:rsid w:val="00087A8D"/>
    <w:rsid w:val="000C248D"/>
    <w:rsid w:val="000C55C8"/>
    <w:rsid w:val="001417F2"/>
    <w:rsid w:val="00144D65"/>
    <w:rsid w:val="00171266"/>
    <w:rsid w:val="00174485"/>
    <w:rsid w:val="00185CD9"/>
    <w:rsid w:val="001B5848"/>
    <w:rsid w:val="001C3087"/>
    <w:rsid w:val="001D19FB"/>
    <w:rsid w:val="001D3ACC"/>
    <w:rsid w:val="001D734D"/>
    <w:rsid w:val="001E1568"/>
    <w:rsid w:val="001F6E80"/>
    <w:rsid w:val="00222C53"/>
    <w:rsid w:val="00262441"/>
    <w:rsid w:val="00316AF8"/>
    <w:rsid w:val="00327EFC"/>
    <w:rsid w:val="00343738"/>
    <w:rsid w:val="00366DB6"/>
    <w:rsid w:val="00395450"/>
    <w:rsid w:val="00433F16"/>
    <w:rsid w:val="00436CEC"/>
    <w:rsid w:val="00444F54"/>
    <w:rsid w:val="00465223"/>
    <w:rsid w:val="004674E0"/>
    <w:rsid w:val="004C1349"/>
    <w:rsid w:val="004D64A5"/>
    <w:rsid w:val="004E6EDE"/>
    <w:rsid w:val="004F413C"/>
    <w:rsid w:val="004F6825"/>
    <w:rsid w:val="005158ED"/>
    <w:rsid w:val="005528BD"/>
    <w:rsid w:val="00565BC2"/>
    <w:rsid w:val="00577CE1"/>
    <w:rsid w:val="00584162"/>
    <w:rsid w:val="005A2358"/>
    <w:rsid w:val="0060366D"/>
    <w:rsid w:val="00660B9C"/>
    <w:rsid w:val="0066238F"/>
    <w:rsid w:val="00667447"/>
    <w:rsid w:val="006B0430"/>
    <w:rsid w:val="006B49D9"/>
    <w:rsid w:val="006C7FD9"/>
    <w:rsid w:val="006D65D2"/>
    <w:rsid w:val="006D702F"/>
    <w:rsid w:val="00716457"/>
    <w:rsid w:val="00721943"/>
    <w:rsid w:val="00746BB3"/>
    <w:rsid w:val="00756446"/>
    <w:rsid w:val="00782610"/>
    <w:rsid w:val="00793CC4"/>
    <w:rsid w:val="007C72AB"/>
    <w:rsid w:val="007D2627"/>
    <w:rsid w:val="0080230B"/>
    <w:rsid w:val="00837E94"/>
    <w:rsid w:val="008413E4"/>
    <w:rsid w:val="0086219A"/>
    <w:rsid w:val="00871AB8"/>
    <w:rsid w:val="00877CAD"/>
    <w:rsid w:val="008A0370"/>
    <w:rsid w:val="008B0B14"/>
    <w:rsid w:val="008B3C88"/>
    <w:rsid w:val="008C258A"/>
    <w:rsid w:val="008D78D1"/>
    <w:rsid w:val="00916F2F"/>
    <w:rsid w:val="00945E4E"/>
    <w:rsid w:val="009A599D"/>
    <w:rsid w:val="009E1D4D"/>
    <w:rsid w:val="009F3DA8"/>
    <w:rsid w:val="00A470B9"/>
    <w:rsid w:val="00A84F32"/>
    <w:rsid w:val="00AA32D2"/>
    <w:rsid w:val="00AC3622"/>
    <w:rsid w:val="00AF1596"/>
    <w:rsid w:val="00B2365E"/>
    <w:rsid w:val="00B7085A"/>
    <w:rsid w:val="00B71AB0"/>
    <w:rsid w:val="00B869DE"/>
    <w:rsid w:val="00C449F3"/>
    <w:rsid w:val="00C52133"/>
    <w:rsid w:val="00C57A4B"/>
    <w:rsid w:val="00C70F9B"/>
    <w:rsid w:val="00C72397"/>
    <w:rsid w:val="00C8352A"/>
    <w:rsid w:val="00C96D89"/>
    <w:rsid w:val="00CA0824"/>
    <w:rsid w:val="00CA377D"/>
    <w:rsid w:val="00CD50DC"/>
    <w:rsid w:val="00CE5D52"/>
    <w:rsid w:val="00CF4FD1"/>
    <w:rsid w:val="00D04D01"/>
    <w:rsid w:val="00D0705F"/>
    <w:rsid w:val="00D53610"/>
    <w:rsid w:val="00D5589A"/>
    <w:rsid w:val="00D567A7"/>
    <w:rsid w:val="00D60FCC"/>
    <w:rsid w:val="00D71D1E"/>
    <w:rsid w:val="00D75F83"/>
    <w:rsid w:val="00D81648"/>
    <w:rsid w:val="00D970BB"/>
    <w:rsid w:val="00D97C60"/>
    <w:rsid w:val="00DB307E"/>
    <w:rsid w:val="00DB51E3"/>
    <w:rsid w:val="00DC1B69"/>
    <w:rsid w:val="00DD43BE"/>
    <w:rsid w:val="00DE29C5"/>
    <w:rsid w:val="00DE77AC"/>
    <w:rsid w:val="00DF0EC6"/>
    <w:rsid w:val="00DF4ACF"/>
    <w:rsid w:val="00E4020C"/>
    <w:rsid w:val="00E51996"/>
    <w:rsid w:val="00E609BF"/>
    <w:rsid w:val="00E666B1"/>
    <w:rsid w:val="00E80761"/>
    <w:rsid w:val="00E951BF"/>
    <w:rsid w:val="00EA54CE"/>
    <w:rsid w:val="00EA57B1"/>
    <w:rsid w:val="00EA69FD"/>
    <w:rsid w:val="00F02F7E"/>
    <w:rsid w:val="00F41A18"/>
    <w:rsid w:val="00F441A5"/>
    <w:rsid w:val="00F6077E"/>
    <w:rsid w:val="00F75730"/>
    <w:rsid w:val="00F8500C"/>
    <w:rsid w:val="00FA054B"/>
    <w:rsid w:val="00FC0A81"/>
    <w:rsid w:val="00FC3989"/>
    <w:rsid w:val="00FD0B0B"/>
    <w:rsid w:val="00FD46E6"/>
    <w:rsid w:val="00FD4728"/>
    <w:rsid w:val="00FF26EF"/>
    <w:rsid w:val="00FF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07A78"/>
  <w15:chartTrackingRefBased/>
  <w15:docId w15:val="{9069CA1C-0D75-4811-B382-4420E457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0BB"/>
    <w:pPr>
      <w:spacing w:after="200" w:line="276" w:lineRule="auto"/>
    </w:pPr>
    <w:rPr>
      <w:rFonts w:ascii="Arial" w:hAnsi="Arial" w:cs="Arial"/>
      <w:sz w:val="20"/>
      <w:lang w:val="en-GB"/>
    </w:rPr>
  </w:style>
  <w:style w:type="paragraph" w:styleId="Heading2">
    <w:name w:val="heading 2"/>
    <w:basedOn w:val="Normal"/>
    <w:next w:val="Normal"/>
    <w:link w:val="Heading2Char"/>
    <w:uiPriority w:val="9"/>
    <w:unhideWhenUsed/>
    <w:qFormat/>
    <w:rsid w:val="00D970BB"/>
    <w:pPr>
      <w:keepNext/>
      <w:keepLines/>
      <w:spacing w:before="360" w:after="110"/>
      <w:ind w:left="576" w:hanging="576"/>
      <w:outlineLvl w:val="1"/>
    </w:pPr>
    <w:rPr>
      <w:rFonts w:eastAsiaTheme="majorEastAsi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970BB"/>
    <w:pPr>
      <w:tabs>
        <w:tab w:val="center" w:pos="4680"/>
        <w:tab w:val="right" w:pos="9360"/>
      </w:tabs>
      <w:spacing w:after="0" w:line="240" w:lineRule="auto"/>
    </w:pPr>
  </w:style>
  <w:style w:type="character" w:customStyle="1" w:styleId="HeaderChar">
    <w:name w:val="Header Char"/>
    <w:basedOn w:val="DefaultParagraphFont"/>
    <w:link w:val="Header"/>
    <w:rsid w:val="00D970BB"/>
    <w:rPr>
      <w:lang w:val="en-GB"/>
    </w:rPr>
  </w:style>
  <w:style w:type="paragraph" w:styleId="Footer">
    <w:name w:val="footer"/>
    <w:basedOn w:val="Normal"/>
    <w:link w:val="FooterChar"/>
    <w:uiPriority w:val="99"/>
    <w:unhideWhenUsed/>
    <w:rsid w:val="00D97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0BB"/>
    <w:rPr>
      <w:lang w:val="en-GB"/>
    </w:rPr>
  </w:style>
  <w:style w:type="paragraph" w:styleId="CommentText">
    <w:name w:val="annotation text"/>
    <w:basedOn w:val="Normal"/>
    <w:link w:val="CommentTextChar"/>
    <w:unhideWhenUsed/>
    <w:rsid w:val="00D970BB"/>
    <w:pPr>
      <w:spacing w:after="0" w:line="240" w:lineRule="auto"/>
      <w:jc w:val="both"/>
    </w:pPr>
    <w:rPr>
      <w:rFonts w:eastAsiaTheme="minorEastAsia"/>
      <w:szCs w:val="20"/>
    </w:rPr>
  </w:style>
  <w:style w:type="character" w:customStyle="1" w:styleId="CommentTextChar">
    <w:name w:val="Comment Text Char"/>
    <w:basedOn w:val="DefaultParagraphFont"/>
    <w:link w:val="CommentText"/>
    <w:rsid w:val="00D970BB"/>
    <w:rPr>
      <w:rFonts w:ascii="Arial" w:eastAsiaTheme="minorEastAsia" w:hAnsi="Arial" w:cs="Arial"/>
      <w:sz w:val="20"/>
      <w:szCs w:val="20"/>
      <w:lang w:val="en-GB"/>
    </w:rPr>
  </w:style>
  <w:style w:type="character" w:styleId="CommentReference">
    <w:name w:val="annotation reference"/>
    <w:uiPriority w:val="99"/>
    <w:semiHidden/>
    <w:unhideWhenUsed/>
    <w:rsid w:val="00D970BB"/>
    <w:rPr>
      <w:sz w:val="16"/>
      <w:szCs w:val="16"/>
    </w:rPr>
  </w:style>
  <w:style w:type="paragraph" w:styleId="ListParagraph">
    <w:name w:val="List Paragraph"/>
    <w:basedOn w:val="Normal"/>
    <w:link w:val="ListParagraphChar"/>
    <w:uiPriority w:val="34"/>
    <w:qFormat/>
    <w:rsid w:val="00D970BB"/>
    <w:pPr>
      <w:contextualSpacing/>
    </w:pPr>
    <w:rPr>
      <w:rFonts w:eastAsiaTheme="minorEastAsia"/>
      <w:szCs w:val="20"/>
    </w:rPr>
  </w:style>
  <w:style w:type="character" w:customStyle="1" w:styleId="ListParagraphChar">
    <w:name w:val="List Paragraph Char"/>
    <w:link w:val="ListParagraph"/>
    <w:uiPriority w:val="34"/>
    <w:locked/>
    <w:rsid w:val="00D970BB"/>
    <w:rPr>
      <w:rFonts w:ascii="Arial" w:eastAsiaTheme="minorEastAsia" w:hAnsi="Arial" w:cs="Arial"/>
      <w:sz w:val="20"/>
      <w:szCs w:val="20"/>
      <w:lang w:val="en-GB"/>
    </w:rPr>
  </w:style>
  <w:style w:type="paragraph" w:styleId="BalloonText">
    <w:name w:val="Balloon Text"/>
    <w:basedOn w:val="Normal"/>
    <w:link w:val="BalloonTextChar"/>
    <w:uiPriority w:val="99"/>
    <w:semiHidden/>
    <w:unhideWhenUsed/>
    <w:rsid w:val="00D97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0BB"/>
    <w:rPr>
      <w:rFonts w:ascii="Segoe UI" w:hAnsi="Segoe UI" w:cs="Segoe UI"/>
      <w:sz w:val="18"/>
      <w:szCs w:val="18"/>
      <w:lang w:val="en-GB"/>
    </w:rPr>
  </w:style>
  <w:style w:type="character" w:customStyle="1" w:styleId="Heading2Char">
    <w:name w:val="Heading 2 Char"/>
    <w:basedOn w:val="DefaultParagraphFont"/>
    <w:link w:val="Heading2"/>
    <w:rsid w:val="00D970BB"/>
    <w:rPr>
      <w:rFonts w:ascii="Arial" w:eastAsiaTheme="majorEastAsia" w:hAnsi="Arial" w:cs="Arial"/>
      <w:b/>
      <w:lang w:val="en-GB"/>
    </w:rPr>
  </w:style>
  <w:style w:type="paragraph" w:customStyle="1" w:styleId="OCHAnumberedlist">
    <w:name w:val="OCHA numbered list"/>
    <w:basedOn w:val="Normal"/>
    <w:link w:val="OCHAnumberedlistChar"/>
    <w:qFormat/>
    <w:rsid w:val="00222C53"/>
    <w:pPr>
      <w:numPr>
        <w:numId w:val="4"/>
      </w:numPr>
      <w:contextualSpacing/>
    </w:pPr>
    <w:rPr>
      <w:rFonts w:eastAsiaTheme="minorEastAsia"/>
      <w:szCs w:val="20"/>
    </w:rPr>
  </w:style>
  <w:style w:type="character" w:customStyle="1" w:styleId="OCHAnumberedlistChar">
    <w:name w:val="OCHA numbered list Char"/>
    <w:basedOn w:val="DefaultParagraphFont"/>
    <w:link w:val="OCHAnumberedlist"/>
    <w:rsid w:val="00222C53"/>
    <w:rPr>
      <w:rFonts w:ascii="Arial" w:eastAsiaTheme="minorEastAsia" w:hAnsi="Arial" w:cs="Arial"/>
      <w:sz w:val="20"/>
      <w:szCs w:val="20"/>
      <w:lang w:val="en-GB"/>
    </w:rPr>
  </w:style>
  <w:style w:type="table" w:styleId="TableGrid">
    <w:name w:val="Table Grid"/>
    <w:basedOn w:val="TableNormal"/>
    <w:uiPriority w:val="39"/>
    <w:rsid w:val="0084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70B9"/>
    <w:pPr>
      <w:spacing w:after="0" w:line="240" w:lineRule="auto"/>
    </w:pPr>
    <w:rPr>
      <w:rFonts w:eastAsiaTheme="minorEastAsia"/>
    </w:rPr>
  </w:style>
  <w:style w:type="character" w:customStyle="1" w:styleId="NoSpacingChar">
    <w:name w:val="No Spacing Char"/>
    <w:basedOn w:val="DefaultParagraphFont"/>
    <w:link w:val="NoSpacing"/>
    <w:uiPriority w:val="1"/>
    <w:rsid w:val="00A470B9"/>
    <w:rPr>
      <w:rFonts w:eastAsiaTheme="minorEastAsia"/>
    </w:rPr>
  </w:style>
  <w:style w:type="paragraph" w:customStyle="1" w:styleId="OCHAbullet">
    <w:name w:val="OCHA bullet"/>
    <w:basedOn w:val="ListParagraph"/>
    <w:link w:val="OCHAbulletChar"/>
    <w:qFormat/>
    <w:rsid w:val="00A470B9"/>
    <w:pPr>
      <w:numPr>
        <w:numId w:val="11"/>
      </w:numPr>
    </w:pPr>
  </w:style>
  <w:style w:type="character" w:customStyle="1" w:styleId="OCHAbulletChar">
    <w:name w:val="OCHA bullet Char"/>
    <w:basedOn w:val="ListParagraphChar"/>
    <w:link w:val="OCHAbullet"/>
    <w:rsid w:val="00A470B9"/>
    <w:rPr>
      <w:rFonts w:ascii="Arial" w:eastAsiaTheme="minorEastAsia"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F41A18"/>
    <w:pPr>
      <w:spacing w:after="200"/>
      <w:jc w:val="left"/>
    </w:pPr>
    <w:rPr>
      <w:rFonts w:eastAsiaTheme="minorHAnsi"/>
      <w:b/>
      <w:bCs/>
    </w:rPr>
  </w:style>
  <w:style w:type="character" w:customStyle="1" w:styleId="CommentSubjectChar">
    <w:name w:val="Comment Subject Char"/>
    <w:basedOn w:val="CommentTextChar"/>
    <w:link w:val="CommentSubject"/>
    <w:uiPriority w:val="99"/>
    <w:semiHidden/>
    <w:rsid w:val="00F41A18"/>
    <w:rPr>
      <w:rFonts w:ascii="Arial" w:eastAsiaTheme="minorEastAsia" w:hAnsi="Arial" w:cs="Arial"/>
      <w:b/>
      <w:bCs/>
      <w:sz w:val="20"/>
      <w:szCs w:val="20"/>
      <w:lang w:val="en-GB"/>
    </w:rPr>
  </w:style>
  <w:style w:type="paragraph" w:customStyle="1" w:styleId="Mustersatz">
    <w:name w:val="Mustersatz"/>
    <w:basedOn w:val="Normal"/>
    <w:rsid w:val="00AA32D2"/>
    <w:pPr>
      <w:spacing w:after="0" w:line="240" w:lineRule="auto"/>
      <w:ind w:right="651"/>
    </w:pPr>
    <w:rPr>
      <w:rFonts w:eastAsia="Times New Roman" w:cs="Times New Roman"/>
      <w:szCs w:val="20"/>
      <w:lang w:val="de-DE" w:eastAsia="de-DE"/>
    </w:rPr>
  </w:style>
  <w:style w:type="paragraph" w:styleId="Caption">
    <w:name w:val="caption"/>
    <w:basedOn w:val="Normal"/>
    <w:next w:val="Normal"/>
    <w:uiPriority w:val="35"/>
    <w:unhideWhenUsed/>
    <w:qFormat/>
    <w:rsid w:val="008D78D1"/>
    <w:pPr>
      <w:spacing w:after="0" w:line="240" w:lineRule="auto"/>
      <w:jc w:val="center"/>
    </w:pPr>
    <w:rPr>
      <w:i/>
      <w:iCs/>
      <w:sz w:val="18"/>
      <w:szCs w:val="18"/>
    </w:rPr>
  </w:style>
  <w:style w:type="paragraph" w:styleId="NormalWeb">
    <w:name w:val="Normal (Web)"/>
    <w:basedOn w:val="Normal"/>
    <w:uiPriority w:val="99"/>
    <w:unhideWhenUsed/>
    <w:rsid w:val="008D78D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PlainTable3">
    <w:name w:val="Plain Table 3"/>
    <w:basedOn w:val="TableNormal"/>
    <w:uiPriority w:val="43"/>
    <w:rsid w:val="008D78D1"/>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1bae91e-3907-439b-bcc8-55e41ee05a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B7C7DF9AA3604DBA9EFFD7647AF866" ma:contentTypeVersion="15" ma:contentTypeDescription="Create a new document." ma:contentTypeScope="" ma:versionID="7ff2ec420e656037f61f48eaede6f3ce">
  <xsd:schema xmlns:xsd="http://www.w3.org/2001/XMLSchema" xmlns:xs="http://www.w3.org/2001/XMLSchema" xmlns:p="http://schemas.microsoft.com/office/2006/metadata/properties" xmlns:ns2="f1bae91e-3907-439b-bcc8-55e41ee05a99" xmlns:ns3="1f53fade-b7a2-46aa-9ff1-583a0afc40b4" targetNamespace="http://schemas.microsoft.com/office/2006/metadata/properties" ma:root="true" ma:fieldsID="decaa93142d5c27ad887bff8ec024d4d" ns2:_="" ns3:_="">
    <xsd:import namespace="f1bae91e-3907-439b-bcc8-55e41ee05a99"/>
    <xsd:import namespace="1f53fade-b7a2-46aa-9ff1-583a0afc40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ae91e-3907-439b-bcc8-55e41ee05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53fade-b7a2-46aa-9ff1-583a0afc40b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2392FF-AC5E-4567-83F1-CA1CDEBDF805}">
  <ds:schemaRefs>
    <ds:schemaRef ds:uri="http://purl.org/dc/terms/"/>
    <ds:schemaRef ds:uri="4aee86b3-a4cc-4bcd-a433-1901c7ceab83"/>
    <ds:schemaRef ds:uri="http://schemas.microsoft.com/office/2006/documentManagement/types"/>
    <ds:schemaRef ds:uri="http://purl.org/dc/elements/1.1/"/>
    <ds:schemaRef ds:uri="http://schemas.microsoft.com/office/2006/metadata/properties"/>
    <ds:schemaRef ds:uri="a45b7c79-9df6-4e54-8c6e-a05b6926a077"/>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EE8F613-F748-420D-993E-945CA7FAC975}">
  <ds:schemaRefs>
    <ds:schemaRef ds:uri="http://schemas.microsoft.com/sharepoint/v3/contenttype/forms"/>
  </ds:schemaRefs>
</ds:datastoreItem>
</file>

<file path=customXml/itemProps3.xml><?xml version="1.0" encoding="utf-8"?>
<ds:datastoreItem xmlns:ds="http://schemas.openxmlformats.org/officeDocument/2006/customXml" ds:itemID="{263FAC61-509B-44AD-B6DA-E3EA9CA021D8}"/>
</file>

<file path=docProps/app.xml><?xml version="1.0" encoding="utf-8"?>
<Properties xmlns="http://schemas.openxmlformats.org/officeDocument/2006/extended-properties" xmlns:vt="http://schemas.openxmlformats.org/officeDocument/2006/docPropsVTypes">
  <Template>Normal.dotm</Template>
  <TotalTime>4</TotalTime>
  <Pages>5</Pages>
  <Words>976</Words>
  <Characters>5566</Characters>
  <Application>Microsoft Office Word</Application>
  <DocSecurity>0</DocSecurity>
  <Lines>46</Lines>
  <Paragraphs>13</Paragraphs>
  <ScaleCrop>false</ScaleCrop>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WOODS, David</dc:creator>
  <cp:keywords/>
  <dc:description/>
  <cp:lastModifiedBy>WOODS, David</cp:lastModifiedBy>
  <cp:revision>11</cp:revision>
  <dcterms:created xsi:type="dcterms:W3CDTF">2020-04-07T01:24:00Z</dcterms:created>
  <dcterms:modified xsi:type="dcterms:W3CDTF">2020-04-07T01:30:00Z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0x010100AFB7C7DF9AA3604DBA9EFFD7647AF866</vt:lpwstr>
  </property>
</Properties>
</file>