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61BD" w14:textId="77777777" w:rsidR="00F14A21" w:rsidRPr="00870E30" w:rsidRDefault="00F14A21" w:rsidP="00813C5E">
      <w:pPr>
        <w:pBdr>
          <w:bottom w:val="single" w:sz="2" w:space="1" w:color="0070C0"/>
        </w:pBdr>
        <w:autoSpaceDE w:val="0"/>
        <w:autoSpaceDN w:val="0"/>
        <w:adjustRightInd w:val="0"/>
        <w:spacing w:line="240" w:lineRule="atLeast"/>
        <w:ind w:left="-142"/>
        <w:rPr>
          <w:rFonts w:ascii="Arial" w:hAnsi="Arial" w:cs="Arial"/>
          <w:color w:val="0070C0"/>
          <w:sz w:val="28"/>
          <w:szCs w:val="36"/>
          <w:lang w:val="en-GB"/>
        </w:rPr>
      </w:pPr>
    </w:p>
    <w:p w14:paraId="60DE7CAE" w14:textId="77777777" w:rsidR="00813C5E" w:rsidRPr="00870E30" w:rsidRDefault="006D5376" w:rsidP="00813C5E">
      <w:pPr>
        <w:pBdr>
          <w:bottom w:val="single" w:sz="2" w:space="1" w:color="0070C0"/>
        </w:pBdr>
        <w:autoSpaceDE w:val="0"/>
        <w:autoSpaceDN w:val="0"/>
        <w:adjustRightInd w:val="0"/>
        <w:spacing w:line="240" w:lineRule="atLeast"/>
        <w:ind w:left="-142"/>
        <w:rPr>
          <w:rFonts w:ascii="Arial" w:hAnsi="Arial" w:cs="Arial"/>
          <w:b/>
          <w:color w:val="0070C0"/>
          <w:sz w:val="28"/>
          <w:szCs w:val="36"/>
          <w:lang w:val="en-GB"/>
        </w:rPr>
      </w:pPr>
      <w:r w:rsidRPr="00870E30">
        <w:rPr>
          <w:rFonts w:ascii="Arial" w:hAnsi="Arial" w:cs="Arial"/>
          <w:b/>
          <w:color w:val="0070C0"/>
          <w:sz w:val="28"/>
          <w:szCs w:val="36"/>
          <w:lang w:val="en-GB"/>
        </w:rPr>
        <w:t>Overview</w:t>
      </w:r>
    </w:p>
    <w:p w14:paraId="52620410" w14:textId="77777777" w:rsidR="00813C5E" w:rsidRPr="00870E30" w:rsidRDefault="00813C5E" w:rsidP="00813C5E">
      <w:pPr>
        <w:autoSpaceDE w:val="0"/>
        <w:autoSpaceDN w:val="0"/>
        <w:adjustRightInd w:val="0"/>
        <w:ind w:left="1560" w:hanging="1560"/>
        <w:jc w:val="both"/>
        <w:rPr>
          <w:rFonts w:ascii="Arial" w:hAnsi="Arial" w:cs="Arial"/>
          <w:sz w:val="20"/>
          <w:szCs w:val="20"/>
          <w:lang w:val="en-GB"/>
        </w:rPr>
      </w:pPr>
    </w:p>
    <w:p w14:paraId="2B0A2AFB" w14:textId="6A8E7ED9" w:rsidR="005129DE" w:rsidRDefault="000B6A8B" w:rsidP="005129DE">
      <w:pPr>
        <w:jc w:val="both"/>
        <w:rPr>
          <w:rFonts w:asciiTheme="minorHAnsi" w:hAnsiTheme="minorHAnsi" w:cs="Arial"/>
          <w:color w:val="000000" w:themeColor="text1"/>
          <w:lang w:val="en-GB"/>
        </w:rPr>
      </w:pPr>
      <w:r w:rsidRPr="00895FC0">
        <w:rPr>
          <w:rFonts w:asciiTheme="minorHAnsi" w:hAnsiTheme="minorHAnsi" w:cs="Arial"/>
          <w:color w:val="000000" w:themeColor="text1"/>
          <w:lang w:val="en-GB"/>
        </w:rPr>
        <w:t>The INSARAG Medical</w:t>
      </w:r>
      <w:r w:rsidR="00A71E91" w:rsidRPr="00895FC0">
        <w:rPr>
          <w:rFonts w:asciiTheme="minorHAnsi" w:hAnsiTheme="minorHAnsi" w:cs="Arial"/>
          <w:color w:val="000000" w:themeColor="text1"/>
          <w:lang w:val="en-GB"/>
        </w:rPr>
        <w:t xml:space="preserve"> Working Group </w:t>
      </w:r>
      <w:r w:rsidR="005129DE">
        <w:rPr>
          <w:rFonts w:asciiTheme="minorHAnsi" w:hAnsiTheme="minorHAnsi" w:cs="Arial"/>
          <w:color w:val="000000" w:themeColor="text1"/>
          <w:lang w:val="en-GB"/>
        </w:rPr>
        <w:t xml:space="preserve">(MWG) </w:t>
      </w:r>
      <w:r w:rsidR="00A71E91" w:rsidRPr="00895FC0">
        <w:rPr>
          <w:rFonts w:asciiTheme="minorHAnsi" w:hAnsiTheme="minorHAnsi" w:cs="Arial"/>
          <w:color w:val="000000" w:themeColor="text1"/>
          <w:lang w:val="en-GB"/>
        </w:rPr>
        <w:t>met in</w:t>
      </w:r>
      <w:r w:rsidR="00905CE3">
        <w:rPr>
          <w:rFonts w:asciiTheme="minorHAnsi" w:hAnsiTheme="minorHAnsi" w:cs="Arial"/>
          <w:color w:val="000000" w:themeColor="text1"/>
          <w:lang w:val="en-GB"/>
        </w:rPr>
        <w:t xml:space="preserve"> </w:t>
      </w:r>
      <w:r w:rsidR="00DA0397">
        <w:rPr>
          <w:rFonts w:asciiTheme="minorHAnsi" w:hAnsiTheme="minorHAnsi" w:cs="Arial"/>
          <w:color w:val="000000" w:themeColor="text1"/>
          <w:lang w:val="en-GB"/>
        </w:rPr>
        <w:t>Geneva</w:t>
      </w:r>
      <w:r w:rsidR="00905CE3">
        <w:rPr>
          <w:rFonts w:asciiTheme="minorHAnsi" w:hAnsiTheme="minorHAnsi" w:cs="Arial"/>
          <w:color w:val="000000" w:themeColor="text1"/>
          <w:lang w:val="en-GB"/>
        </w:rPr>
        <w:t xml:space="preserve">, </w:t>
      </w:r>
      <w:r w:rsidR="00DA0397">
        <w:rPr>
          <w:rFonts w:asciiTheme="minorHAnsi" w:hAnsiTheme="minorHAnsi" w:cs="Arial"/>
          <w:color w:val="000000" w:themeColor="text1"/>
          <w:lang w:val="en-GB"/>
        </w:rPr>
        <w:t xml:space="preserve">Switzerland on </w:t>
      </w:r>
      <w:r w:rsidR="00DF0455">
        <w:rPr>
          <w:rFonts w:asciiTheme="minorHAnsi" w:hAnsiTheme="minorHAnsi" w:cs="Arial"/>
          <w:color w:val="000000" w:themeColor="text1"/>
          <w:lang w:val="en-GB"/>
        </w:rPr>
        <w:t>9-11 May, 2022</w:t>
      </w:r>
      <w:r w:rsidR="00905CE3">
        <w:rPr>
          <w:rFonts w:asciiTheme="minorHAnsi" w:hAnsiTheme="minorHAnsi" w:cs="Arial"/>
          <w:color w:val="000000" w:themeColor="text1"/>
          <w:lang w:val="en-GB"/>
        </w:rPr>
        <w:t xml:space="preserve"> </w:t>
      </w:r>
      <w:r w:rsidR="00DF0455">
        <w:rPr>
          <w:rFonts w:asciiTheme="minorHAnsi" w:hAnsiTheme="minorHAnsi" w:cs="Arial"/>
          <w:color w:val="000000" w:themeColor="text1"/>
          <w:lang w:val="en-GB"/>
        </w:rPr>
        <w:t xml:space="preserve">in parallel to Humanitarian Networks and Partnerships Week (HNPW) and the INSARAG Steering Group (ISG) meeting.  </w:t>
      </w:r>
      <w:r w:rsidR="0089371A" w:rsidRPr="00895FC0">
        <w:rPr>
          <w:rFonts w:asciiTheme="minorHAnsi" w:hAnsiTheme="minorHAnsi" w:cs="Arial"/>
          <w:color w:val="000000" w:themeColor="text1"/>
          <w:lang w:val="en-GB"/>
        </w:rPr>
        <w:t xml:space="preserve"> </w:t>
      </w:r>
    </w:p>
    <w:p w14:paraId="1A12E37C" w14:textId="77777777" w:rsidR="005129DE" w:rsidRDefault="005129DE" w:rsidP="005129DE">
      <w:pPr>
        <w:jc w:val="both"/>
        <w:rPr>
          <w:rFonts w:asciiTheme="minorHAnsi" w:hAnsiTheme="minorHAnsi" w:cs="Arial"/>
          <w:color w:val="000000" w:themeColor="text1"/>
          <w:lang w:val="en-GB"/>
        </w:rPr>
      </w:pPr>
    </w:p>
    <w:p w14:paraId="486C52D3" w14:textId="5341D3A4" w:rsidR="00D76AF7" w:rsidRDefault="00E901AD" w:rsidP="005129DE">
      <w:pPr>
        <w:jc w:val="both"/>
        <w:rPr>
          <w:rFonts w:asciiTheme="minorHAnsi" w:hAnsiTheme="minorHAnsi" w:cs="Arial"/>
          <w:color w:val="000000" w:themeColor="text1"/>
          <w:lang w:val="en-GB"/>
        </w:rPr>
      </w:pPr>
      <w:r w:rsidRPr="00895FC0">
        <w:rPr>
          <w:rFonts w:asciiTheme="minorHAnsi" w:hAnsiTheme="minorHAnsi" w:cs="Arial"/>
          <w:color w:val="000000" w:themeColor="text1"/>
          <w:lang w:val="en-GB"/>
        </w:rPr>
        <w:t xml:space="preserve">This meeting </w:t>
      </w:r>
      <w:r w:rsidRPr="00895FC0">
        <w:rPr>
          <w:rFonts w:asciiTheme="minorHAnsi" w:hAnsiTheme="minorHAnsi" w:cs="Arial"/>
          <w:color w:val="000000" w:themeColor="text1"/>
          <w:lang w:val="en-GB" w:eastAsia="ja-JP"/>
        </w:rPr>
        <w:t xml:space="preserve">was </w:t>
      </w:r>
      <w:r w:rsidRPr="00895FC0">
        <w:rPr>
          <w:rFonts w:asciiTheme="minorHAnsi" w:hAnsiTheme="minorHAnsi" w:cs="Arial"/>
          <w:color w:val="000000" w:themeColor="text1"/>
          <w:lang w:val="en-GB"/>
        </w:rPr>
        <w:t xml:space="preserve">hosted by the INSARAG </w:t>
      </w:r>
      <w:r w:rsidR="00870E30" w:rsidRPr="00895FC0">
        <w:rPr>
          <w:rFonts w:asciiTheme="minorHAnsi" w:hAnsiTheme="minorHAnsi" w:cs="Arial"/>
          <w:color w:val="000000" w:themeColor="text1"/>
          <w:lang w:val="en-GB"/>
        </w:rPr>
        <w:t>Secretariat</w:t>
      </w:r>
      <w:r w:rsidR="00905CE3">
        <w:rPr>
          <w:rFonts w:asciiTheme="minorHAnsi" w:hAnsiTheme="minorHAnsi" w:cs="Arial"/>
          <w:color w:val="000000" w:themeColor="text1"/>
          <w:lang w:val="en-GB"/>
        </w:rPr>
        <w:t>.</w:t>
      </w:r>
    </w:p>
    <w:p w14:paraId="5AAA2A94" w14:textId="77777777" w:rsidR="00406B66" w:rsidRDefault="00406B66" w:rsidP="00491B61">
      <w:pPr>
        <w:jc w:val="both"/>
        <w:rPr>
          <w:rFonts w:asciiTheme="minorHAnsi" w:hAnsiTheme="minorHAnsi" w:cs="Arial"/>
          <w:color w:val="000000" w:themeColor="text1"/>
          <w:lang w:val="en-GB"/>
        </w:rPr>
      </w:pPr>
    </w:p>
    <w:p w14:paraId="5155699F" w14:textId="77777777" w:rsidR="00F2475F" w:rsidRDefault="00905CE3" w:rsidP="005129DE">
      <w:pPr>
        <w:jc w:val="both"/>
        <w:rPr>
          <w:rFonts w:asciiTheme="minorHAnsi" w:hAnsiTheme="minorHAnsi" w:cs="Arial"/>
          <w:color w:val="000000" w:themeColor="text1"/>
          <w:lang w:val="en-GB"/>
        </w:rPr>
      </w:pPr>
      <w:r>
        <w:rPr>
          <w:rFonts w:asciiTheme="minorHAnsi" w:hAnsiTheme="minorHAnsi" w:cs="Arial"/>
          <w:color w:val="000000" w:themeColor="text1"/>
          <w:lang w:val="en-GB"/>
        </w:rPr>
        <w:t>The list of participants in</w:t>
      </w:r>
      <w:r w:rsidR="005129DE" w:rsidRPr="00895FC0">
        <w:rPr>
          <w:rFonts w:asciiTheme="minorHAnsi" w:hAnsiTheme="minorHAnsi" w:cs="Arial"/>
          <w:color w:val="000000" w:themeColor="text1"/>
          <w:lang w:val="en-GB"/>
        </w:rPr>
        <w:t xml:space="preserve"> </w:t>
      </w:r>
      <w:r>
        <w:rPr>
          <w:rFonts w:asciiTheme="minorHAnsi" w:hAnsiTheme="minorHAnsi" w:cs="Arial"/>
          <w:color w:val="000000" w:themeColor="text1"/>
          <w:lang w:val="en-GB"/>
        </w:rPr>
        <w:t>this MWG meeting can be found i</w:t>
      </w:r>
      <w:r w:rsidR="005129DE" w:rsidRPr="00895FC0">
        <w:rPr>
          <w:rFonts w:asciiTheme="minorHAnsi" w:hAnsiTheme="minorHAnsi" w:cs="Arial"/>
          <w:color w:val="000000" w:themeColor="text1"/>
          <w:lang w:val="en-GB"/>
        </w:rPr>
        <w:t xml:space="preserve">n </w:t>
      </w:r>
      <w:r w:rsidR="005D276E">
        <w:rPr>
          <w:rFonts w:asciiTheme="minorHAnsi" w:hAnsiTheme="minorHAnsi" w:cs="Arial"/>
          <w:b/>
          <w:color w:val="000000" w:themeColor="text1"/>
          <w:lang w:val="en-GB"/>
        </w:rPr>
        <w:t>Attachment</w:t>
      </w:r>
      <w:r w:rsidR="005129DE" w:rsidRPr="001C01F9">
        <w:rPr>
          <w:rFonts w:asciiTheme="minorHAnsi" w:hAnsiTheme="minorHAnsi" w:cs="Arial"/>
          <w:b/>
          <w:color w:val="000000" w:themeColor="text1"/>
          <w:lang w:val="en-GB"/>
        </w:rPr>
        <w:t xml:space="preserve"> A</w:t>
      </w:r>
      <w:r w:rsidR="005129DE" w:rsidRPr="00895FC0">
        <w:rPr>
          <w:rFonts w:asciiTheme="minorHAnsi" w:hAnsiTheme="minorHAnsi" w:cs="Arial"/>
          <w:color w:val="000000" w:themeColor="text1"/>
          <w:lang w:val="en-GB"/>
        </w:rPr>
        <w:t>.</w:t>
      </w:r>
      <w:r w:rsidR="005129DE">
        <w:rPr>
          <w:rFonts w:asciiTheme="minorHAnsi" w:hAnsiTheme="minorHAnsi" w:cs="Arial"/>
          <w:color w:val="000000" w:themeColor="text1"/>
          <w:lang w:val="en-GB"/>
        </w:rPr>
        <w:t xml:space="preserve">  </w:t>
      </w:r>
      <w:r w:rsidR="00F2475F">
        <w:rPr>
          <w:rFonts w:asciiTheme="minorHAnsi" w:hAnsiTheme="minorHAnsi" w:cs="Arial"/>
          <w:color w:val="000000" w:themeColor="text1"/>
          <w:lang w:val="en-GB"/>
        </w:rPr>
        <w:t>Attendance continues to be impacted by the effects of COVID 19 globally.</w:t>
      </w:r>
    </w:p>
    <w:p w14:paraId="2B712758" w14:textId="77777777" w:rsidR="00F2475F" w:rsidRDefault="00F2475F" w:rsidP="005129DE">
      <w:pPr>
        <w:jc w:val="both"/>
        <w:rPr>
          <w:rFonts w:asciiTheme="minorHAnsi" w:hAnsiTheme="minorHAnsi" w:cs="Arial"/>
          <w:color w:val="000000" w:themeColor="text1"/>
          <w:lang w:val="en-GB"/>
        </w:rPr>
      </w:pPr>
    </w:p>
    <w:p w14:paraId="6B394B7A" w14:textId="54C1D765" w:rsidR="00D76AF7" w:rsidRDefault="005129DE" w:rsidP="005129DE">
      <w:pPr>
        <w:jc w:val="both"/>
        <w:rPr>
          <w:rFonts w:asciiTheme="minorHAnsi" w:hAnsiTheme="minorHAnsi" w:cs="Arial"/>
          <w:color w:val="000000" w:themeColor="text1"/>
          <w:lang w:val="en-GB"/>
        </w:rPr>
      </w:pPr>
      <w:r>
        <w:rPr>
          <w:rFonts w:asciiTheme="minorHAnsi" w:hAnsiTheme="minorHAnsi" w:cs="Arial"/>
          <w:color w:val="000000" w:themeColor="text1"/>
          <w:lang w:val="en-GB"/>
        </w:rPr>
        <w:t xml:space="preserve">The </w:t>
      </w:r>
      <w:r w:rsidR="00905CE3">
        <w:rPr>
          <w:rFonts w:asciiTheme="minorHAnsi" w:hAnsiTheme="minorHAnsi" w:cs="Arial"/>
          <w:color w:val="000000" w:themeColor="text1"/>
          <w:lang w:val="en-GB"/>
        </w:rPr>
        <w:t xml:space="preserve">original draft MWG </w:t>
      </w:r>
      <w:r>
        <w:rPr>
          <w:rFonts w:asciiTheme="minorHAnsi" w:hAnsiTheme="minorHAnsi" w:cs="Arial"/>
          <w:color w:val="000000" w:themeColor="text1"/>
          <w:lang w:val="en-GB"/>
        </w:rPr>
        <w:t xml:space="preserve">meeting agenda is listed in </w:t>
      </w:r>
      <w:r w:rsidR="005D276E">
        <w:rPr>
          <w:rFonts w:asciiTheme="minorHAnsi" w:hAnsiTheme="minorHAnsi" w:cs="Arial"/>
          <w:b/>
          <w:bCs/>
          <w:color w:val="000000" w:themeColor="text1"/>
          <w:lang w:val="en-GB"/>
        </w:rPr>
        <w:t>Attachment</w:t>
      </w:r>
      <w:r w:rsidRPr="00650515">
        <w:rPr>
          <w:rFonts w:asciiTheme="minorHAnsi" w:hAnsiTheme="minorHAnsi" w:cs="Arial"/>
          <w:b/>
          <w:bCs/>
          <w:color w:val="000000" w:themeColor="text1"/>
          <w:lang w:val="en-GB"/>
        </w:rPr>
        <w:t xml:space="preserve"> B</w:t>
      </w:r>
      <w:r w:rsidR="00905CE3">
        <w:rPr>
          <w:rFonts w:asciiTheme="minorHAnsi" w:hAnsiTheme="minorHAnsi" w:cs="Arial"/>
          <w:b/>
          <w:bCs/>
          <w:color w:val="000000" w:themeColor="text1"/>
          <w:lang w:val="en-GB"/>
        </w:rPr>
        <w:t xml:space="preserve"> </w:t>
      </w:r>
      <w:r w:rsidR="00905CE3" w:rsidRPr="00905CE3">
        <w:rPr>
          <w:rFonts w:asciiTheme="minorHAnsi" w:hAnsiTheme="minorHAnsi" w:cs="Arial"/>
          <w:bCs/>
          <w:color w:val="000000" w:themeColor="text1"/>
          <w:lang w:val="en-GB"/>
        </w:rPr>
        <w:t>(for comparison with achievements below)</w:t>
      </w:r>
      <w:r>
        <w:rPr>
          <w:rFonts w:asciiTheme="minorHAnsi" w:hAnsiTheme="minorHAnsi" w:cs="Arial"/>
          <w:color w:val="000000" w:themeColor="text1"/>
          <w:lang w:val="en-GB"/>
        </w:rPr>
        <w:t>.</w:t>
      </w:r>
    </w:p>
    <w:p w14:paraId="50C6EAEE" w14:textId="77777777" w:rsidR="005129DE" w:rsidRPr="00895FC0" w:rsidRDefault="005129DE" w:rsidP="005129DE">
      <w:pPr>
        <w:jc w:val="both"/>
        <w:rPr>
          <w:rFonts w:asciiTheme="minorHAnsi" w:hAnsiTheme="minorHAnsi" w:cs="Arial"/>
          <w:color w:val="000000" w:themeColor="text1"/>
          <w:lang w:val="en-GB"/>
        </w:rPr>
      </w:pPr>
    </w:p>
    <w:p w14:paraId="0D57CA0B" w14:textId="77777777" w:rsidR="0030560E" w:rsidRPr="00870E30" w:rsidRDefault="0030560E" w:rsidP="00813C5E">
      <w:pPr>
        <w:autoSpaceDE w:val="0"/>
        <w:autoSpaceDN w:val="0"/>
        <w:adjustRightInd w:val="0"/>
        <w:spacing w:line="240" w:lineRule="atLeast"/>
        <w:ind w:left="1560" w:hanging="1560"/>
        <w:jc w:val="both"/>
        <w:rPr>
          <w:rFonts w:ascii="Arial" w:hAnsi="Arial" w:cs="Arial"/>
          <w:sz w:val="20"/>
          <w:szCs w:val="20"/>
          <w:lang w:val="en-GB"/>
        </w:rPr>
      </w:pPr>
    </w:p>
    <w:p w14:paraId="7BEEBBC5" w14:textId="77777777" w:rsidR="00813C5E" w:rsidRPr="00870E30" w:rsidRDefault="006D5376" w:rsidP="00813C5E">
      <w:pPr>
        <w:pBdr>
          <w:bottom w:val="single" w:sz="2" w:space="1" w:color="0070C0"/>
        </w:pBdr>
        <w:autoSpaceDE w:val="0"/>
        <w:autoSpaceDN w:val="0"/>
        <w:adjustRightInd w:val="0"/>
        <w:spacing w:line="240" w:lineRule="atLeast"/>
        <w:ind w:left="-142"/>
        <w:rPr>
          <w:rFonts w:ascii="Arial" w:hAnsi="Arial" w:cs="Arial"/>
          <w:b/>
          <w:color w:val="0070C0"/>
          <w:sz w:val="28"/>
          <w:szCs w:val="36"/>
          <w:lang w:val="en-GB"/>
        </w:rPr>
      </w:pPr>
      <w:r w:rsidRPr="00870E30">
        <w:rPr>
          <w:rFonts w:ascii="Arial" w:hAnsi="Arial" w:cs="Arial"/>
          <w:b/>
          <w:color w:val="0070C0"/>
          <w:sz w:val="28"/>
          <w:szCs w:val="36"/>
          <w:lang w:val="en-GB"/>
        </w:rPr>
        <w:t xml:space="preserve">Summary </w:t>
      </w:r>
      <w:r w:rsidR="003353C1">
        <w:rPr>
          <w:rFonts w:ascii="Arial" w:hAnsi="Arial" w:cs="Arial"/>
          <w:b/>
          <w:color w:val="0070C0"/>
          <w:sz w:val="28"/>
          <w:szCs w:val="36"/>
          <w:lang w:val="en-GB"/>
        </w:rPr>
        <w:t>and Action Points</w:t>
      </w:r>
    </w:p>
    <w:p w14:paraId="10A6621D" w14:textId="77777777" w:rsidR="00813C5E" w:rsidRPr="00870E30" w:rsidRDefault="00813C5E" w:rsidP="00813C5E">
      <w:pPr>
        <w:autoSpaceDE w:val="0"/>
        <w:autoSpaceDN w:val="0"/>
        <w:adjustRightInd w:val="0"/>
        <w:ind w:left="1560" w:hanging="1560"/>
        <w:jc w:val="both"/>
        <w:rPr>
          <w:rFonts w:ascii="Arial" w:hAnsi="Arial" w:cs="Arial"/>
          <w:sz w:val="20"/>
          <w:szCs w:val="20"/>
          <w:lang w:val="en-GB"/>
        </w:rPr>
      </w:pPr>
    </w:p>
    <w:p w14:paraId="52997C31" w14:textId="77777777" w:rsidR="00F508D0" w:rsidRPr="00F508D0" w:rsidRDefault="00F508D0" w:rsidP="00F508D0">
      <w:pPr>
        <w:pStyle w:val="ListParagraph"/>
        <w:ind w:left="360"/>
        <w:rPr>
          <w:rFonts w:asciiTheme="minorHAnsi" w:hAnsiTheme="minorHAnsi" w:cs="Arial"/>
          <w:b/>
          <w:lang w:val="en-GB"/>
        </w:rPr>
      </w:pPr>
    </w:p>
    <w:p w14:paraId="6AA3DB2E" w14:textId="7343D4AA" w:rsidR="00DF0455" w:rsidRDefault="00F2475F" w:rsidP="005129DE">
      <w:pPr>
        <w:pStyle w:val="ListParagraph"/>
        <w:numPr>
          <w:ilvl w:val="0"/>
          <w:numId w:val="15"/>
        </w:numPr>
        <w:rPr>
          <w:rFonts w:asciiTheme="minorHAnsi" w:hAnsiTheme="minorHAnsi" w:cs="Arial"/>
          <w:b/>
          <w:lang w:val="en-GB"/>
        </w:rPr>
      </w:pPr>
      <w:r>
        <w:rPr>
          <w:rFonts w:asciiTheme="minorHAnsi" w:hAnsiTheme="minorHAnsi" w:cs="Arial"/>
          <w:b/>
          <w:lang w:val="en-GB"/>
        </w:rPr>
        <w:t>WHO Policy and Guidance representative to the INSARAG Medical Working Group</w:t>
      </w:r>
    </w:p>
    <w:p w14:paraId="0C4260AB" w14:textId="7FE11A70" w:rsidR="00F2475F" w:rsidRPr="00F2475F" w:rsidRDefault="00F2475F" w:rsidP="00F2475F">
      <w:pPr>
        <w:pStyle w:val="ListParagraph"/>
        <w:numPr>
          <w:ilvl w:val="1"/>
          <w:numId w:val="15"/>
        </w:numPr>
        <w:rPr>
          <w:rFonts w:asciiTheme="minorHAnsi" w:hAnsiTheme="minorHAnsi" w:cs="Arial"/>
          <w:lang w:val="en-GB"/>
        </w:rPr>
      </w:pPr>
      <w:r w:rsidRPr="00F2475F">
        <w:rPr>
          <w:rFonts w:asciiTheme="minorHAnsi" w:hAnsiTheme="minorHAnsi" w:cs="Arial"/>
          <w:lang w:val="en-GB"/>
        </w:rPr>
        <w:t xml:space="preserve">Farewells were made to </w:t>
      </w:r>
      <w:proofErr w:type="spellStart"/>
      <w:r w:rsidRPr="00F2475F">
        <w:rPr>
          <w:rFonts w:asciiTheme="minorHAnsi" w:hAnsiTheme="minorHAnsi" w:cs="Arial"/>
          <w:lang w:val="en-GB"/>
        </w:rPr>
        <w:t>Dr.</w:t>
      </w:r>
      <w:proofErr w:type="spellEnd"/>
      <w:r w:rsidRPr="00F2475F">
        <w:rPr>
          <w:rFonts w:asciiTheme="minorHAnsi" w:hAnsiTheme="minorHAnsi" w:cs="Arial"/>
          <w:lang w:val="en-GB"/>
        </w:rPr>
        <w:t xml:space="preserve"> Rudi Coninx who has served on the MWG for the past 8 years.</w:t>
      </w:r>
    </w:p>
    <w:p w14:paraId="79C03B43" w14:textId="16493D55" w:rsidR="00F2475F" w:rsidRPr="00F2475F" w:rsidRDefault="00F2475F" w:rsidP="00F2475F">
      <w:pPr>
        <w:pStyle w:val="ListParagraph"/>
        <w:numPr>
          <w:ilvl w:val="1"/>
          <w:numId w:val="15"/>
        </w:numPr>
        <w:rPr>
          <w:rFonts w:asciiTheme="minorHAnsi" w:hAnsiTheme="minorHAnsi" w:cs="Arial"/>
          <w:lang w:val="en-GB"/>
        </w:rPr>
      </w:pPr>
      <w:r w:rsidRPr="00F2475F">
        <w:rPr>
          <w:rFonts w:asciiTheme="minorHAnsi" w:hAnsiTheme="minorHAnsi" w:cs="Arial"/>
          <w:lang w:val="en-GB"/>
        </w:rPr>
        <w:t xml:space="preserve">His interim replacement, Mr. Kevin </w:t>
      </w:r>
      <w:proofErr w:type="spellStart"/>
      <w:r w:rsidRPr="00F2475F">
        <w:rPr>
          <w:rFonts w:asciiTheme="minorHAnsi" w:hAnsiTheme="minorHAnsi" w:cs="Arial"/>
          <w:lang w:val="en-GB"/>
        </w:rPr>
        <w:t>Ousman</w:t>
      </w:r>
      <w:proofErr w:type="spellEnd"/>
      <w:r w:rsidRPr="00F2475F">
        <w:rPr>
          <w:rFonts w:asciiTheme="minorHAnsi" w:hAnsiTheme="minorHAnsi" w:cs="Arial"/>
          <w:lang w:val="en-GB"/>
        </w:rPr>
        <w:t>, was introduced to the group with a brief overview of the INSARAG system.</w:t>
      </w:r>
    </w:p>
    <w:p w14:paraId="12C2B2E9" w14:textId="34497B2E" w:rsidR="00F2475F" w:rsidRPr="00F2475F" w:rsidRDefault="00F2475F" w:rsidP="00F2475F">
      <w:pPr>
        <w:pStyle w:val="ListParagraph"/>
        <w:numPr>
          <w:ilvl w:val="1"/>
          <w:numId w:val="15"/>
        </w:numPr>
        <w:rPr>
          <w:rFonts w:asciiTheme="minorHAnsi" w:hAnsiTheme="minorHAnsi" w:cs="Arial"/>
          <w:lang w:val="en-GB"/>
        </w:rPr>
      </w:pPr>
      <w:r w:rsidRPr="00F2475F">
        <w:rPr>
          <w:rFonts w:asciiTheme="minorHAnsi" w:hAnsiTheme="minorHAnsi" w:cs="Arial"/>
          <w:lang w:val="en-GB"/>
        </w:rPr>
        <w:t xml:space="preserve">A note of thanks was sent to Assistant Director General </w:t>
      </w:r>
      <w:proofErr w:type="spellStart"/>
      <w:r w:rsidRPr="00F2475F">
        <w:rPr>
          <w:rFonts w:asciiTheme="minorHAnsi" w:hAnsiTheme="minorHAnsi" w:cs="Arial"/>
          <w:lang w:val="en-GB"/>
        </w:rPr>
        <w:t>Dr.</w:t>
      </w:r>
      <w:proofErr w:type="spellEnd"/>
      <w:r w:rsidRPr="00F2475F">
        <w:rPr>
          <w:rFonts w:asciiTheme="minorHAnsi" w:hAnsiTheme="minorHAnsi" w:cs="Arial"/>
          <w:lang w:val="en-GB"/>
        </w:rPr>
        <w:t xml:space="preserve"> Fall, of WHO, for </w:t>
      </w:r>
      <w:proofErr w:type="spellStart"/>
      <w:r w:rsidRPr="00F2475F">
        <w:rPr>
          <w:rFonts w:asciiTheme="minorHAnsi" w:hAnsiTheme="minorHAnsi" w:cs="Arial"/>
          <w:lang w:val="en-GB"/>
        </w:rPr>
        <w:t>Dr.</w:t>
      </w:r>
      <w:proofErr w:type="spellEnd"/>
      <w:r w:rsidRPr="00F2475F">
        <w:rPr>
          <w:rFonts w:asciiTheme="minorHAnsi" w:hAnsiTheme="minorHAnsi" w:cs="Arial"/>
          <w:lang w:val="en-GB"/>
        </w:rPr>
        <w:t xml:space="preserve"> </w:t>
      </w:r>
      <w:proofErr w:type="spellStart"/>
      <w:r w:rsidRPr="00F2475F">
        <w:rPr>
          <w:rFonts w:asciiTheme="minorHAnsi" w:hAnsiTheme="minorHAnsi" w:cs="Arial"/>
          <w:lang w:val="en-GB"/>
        </w:rPr>
        <w:t>Coninx’s</w:t>
      </w:r>
      <w:proofErr w:type="spellEnd"/>
      <w:r w:rsidRPr="00F2475F">
        <w:rPr>
          <w:rFonts w:asciiTheme="minorHAnsi" w:hAnsiTheme="minorHAnsi" w:cs="Arial"/>
          <w:lang w:val="en-GB"/>
        </w:rPr>
        <w:t xml:space="preserve"> participation and the selection of his replacement.</w:t>
      </w:r>
    </w:p>
    <w:p w14:paraId="1524179A" w14:textId="23774A36" w:rsidR="00BF3B9F" w:rsidRPr="00F2475F" w:rsidRDefault="00BF3B9F" w:rsidP="00F2475F">
      <w:pPr>
        <w:rPr>
          <w:rFonts w:asciiTheme="minorHAnsi" w:hAnsiTheme="minorHAnsi" w:cs="Arial"/>
          <w:b/>
          <w:lang w:val="en-GB"/>
        </w:rPr>
      </w:pPr>
    </w:p>
    <w:p w14:paraId="2C5C8D5F" w14:textId="72557631" w:rsidR="00DF0455" w:rsidRDefault="00F2475F" w:rsidP="005129DE">
      <w:pPr>
        <w:pStyle w:val="ListParagraph"/>
        <w:numPr>
          <w:ilvl w:val="0"/>
          <w:numId w:val="15"/>
        </w:numPr>
        <w:rPr>
          <w:rFonts w:asciiTheme="minorHAnsi" w:hAnsiTheme="minorHAnsi" w:cs="Arial"/>
          <w:b/>
          <w:lang w:val="en-GB"/>
        </w:rPr>
      </w:pPr>
      <w:r>
        <w:rPr>
          <w:rFonts w:asciiTheme="minorHAnsi" w:hAnsiTheme="minorHAnsi" w:cs="Arial"/>
          <w:b/>
          <w:lang w:val="en-GB"/>
        </w:rPr>
        <w:t xml:space="preserve">INSARAG </w:t>
      </w:r>
      <w:r w:rsidR="00DF0455">
        <w:rPr>
          <w:rFonts w:asciiTheme="minorHAnsi" w:hAnsiTheme="minorHAnsi" w:cs="Arial"/>
          <w:b/>
          <w:lang w:val="en-GB"/>
        </w:rPr>
        <w:t>Co</w:t>
      </w:r>
      <w:r>
        <w:rPr>
          <w:rFonts w:asciiTheme="minorHAnsi" w:hAnsiTheme="minorHAnsi" w:cs="Arial"/>
          <w:b/>
          <w:lang w:val="en-GB"/>
        </w:rPr>
        <w:t>-</w:t>
      </w:r>
      <w:r w:rsidR="00DF0455">
        <w:rPr>
          <w:rFonts w:asciiTheme="minorHAnsi" w:hAnsiTheme="minorHAnsi" w:cs="Arial"/>
          <w:b/>
          <w:lang w:val="en-GB"/>
        </w:rPr>
        <w:t>Chairs meeting</w:t>
      </w:r>
    </w:p>
    <w:p w14:paraId="53A43AB9" w14:textId="1D09063D" w:rsidR="00F2475F" w:rsidRPr="00B131BF" w:rsidRDefault="00F2475F" w:rsidP="00F2475F">
      <w:pPr>
        <w:pStyle w:val="ListParagraph"/>
        <w:numPr>
          <w:ilvl w:val="1"/>
          <w:numId w:val="15"/>
        </w:numPr>
        <w:rPr>
          <w:rFonts w:asciiTheme="minorHAnsi" w:hAnsiTheme="minorHAnsi" w:cs="Arial"/>
          <w:lang w:val="en-GB"/>
        </w:rPr>
      </w:pPr>
      <w:r w:rsidRPr="00B131BF">
        <w:rPr>
          <w:rFonts w:asciiTheme="minorHAnsi" w:hAnsiTheme="minorHAnsi" w:cs="Arial"/>
          <w:lang w:val="en-GB"/>
        </w:rPr>
        <w:t>The MWG participated in the INSARAG Co-Chairs meeting held on the morning of 9 May, 2022.</w:t>
      </w:r>
    </w:p>
    <w:p w14:paraId="7E411C8F" w14:textId="585EB828" w:rsidR="00F2475F" w:rsidRPr="00B131BF" w:rsidRDefault="00F2475F" w:rsidP="00F2475F">
      <w:pPr>
        <w:pStyle w:val="ListParagraph"/>
        <w:numPr>
          <w:ilvl w:val="1"/>
          <w:numId w:val="15"/>
        </w:numPr>
        <w:rPr>
          <w:rFonts w:asciiTheme="minorHAnsi" w:hAnsiTheme="minorHAnsi" w:cs="Arial"/>
          <w:lang w:val="en-GB"/>
        </w:rPr>
      </w:pPr>
      <w:r w:rsidRPr="00B131BF">
        <w:rPr>
          <w:rFonts w:asciiTheme="minorHAnsi" w:hAnsiTheme="minorHAnsi" w:cs="Arial"/>
          <w:lang w:val="en-GB"/>
        </w:rPr>
        <w:t xml:space="preserve">Important updates were conveyed including information relevant to the MWG’s work supporting the Flexible </w:t>
      </w:r>
      <w:r w:rsidR="003F27B2">
        <w:rPr>
          <w:rFonts w:asciiTheme="minorHAnsi" w:hAnsiTheme="minorHAnsi" w:cs="Arial"/>
          <w:lang w:val="en-GB"/>
        </w:rPr>
        <w:t xml:space="preserve">Response </w:t>
      </w:r>
      <w:r w:rsidRPr="00B131BF">
        <w:rPr>
          <w:rFonts w:asciiTheme="minorHAnsi" w:hAnsiTheme="minorHAnsi" w:cs="Arial"/>
          <w:lang w:val="en-GB"/>
        </w:rPr>
        <w:t>WG.</w:t>
      </w:r>
    </w:p>
    <w:p w14:paraId="16C34502" w14:textId="77777777" w:rsidR="00F2475F" w:rsidRDefault="00F2475F" w:rsidP="00F2475F">
      <w:pPr>
        <w:pStyle w:val="ListParagraph"/>
        <w:ind w:left="1080"/>
        <w:rPr>
          <w:rFonts w:asciiTheme="minorHAnsi" w:hAnsiTheme="minorHAnsi" w:cs="Arial"/>
          <w:b/>
          <w:lang w:val="en-GB"/>
        </w:rPr>
      </w:pPr>
    </w:p>
    <w:p w14:paraId="4A5E00E2" w14:textId="7E84CD31"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t>F</w:t>
      </w:r>
      <w:r w:rsidR="00B131BF">
        <w:rPr>
          <w:rFonts w:asciiTheme="minorHAnsi" w:hAnsiTheme="minorHAnsi" w:cs="Arial"/>
          <w:b/>
          <w:lang w:val="en-GB"/>
        </w:rPr>
        <w:t xml:space="preserve">lexible </w:t>
      </w:r>
      <w:r w:rsidR="003F27B2">
        <w:rPr>
          <w:rFonts w:asciiTheme="minorHAnsi" w:hAnsiTheme="minorHAnsi" w:cs="Arial"/>
          <w:b/>
          <w:lang w:val="en-GB"/>
        </w:rPr>
        <w:t xml:space="preserve">Response </w:t>
      </w:r>
      <w:r w:rsidR="00B131BF">
        <w:rPr>
          <w:rFonts w:asciiTheme="minorHAnsi" w:hAnsiTheme="minorHAnsi" w:cs="Arial"/>
          <w:b/>
          <w:lang w:val="en-GB"/>
        </w:rPr>
        <w:t>WG input from the MWG</w:t>
      </w:r>
    </w:p>
    <w:p w14:paraId="731CDE11" w14:textId="4E8843AF" w:rsidR="00B131BF" w:rsidRPr="00B131BF" w:rsidRDefault="00B131BF" w:rsidP="00B131BF">
      <w:pPr>
        <w:pStyle w:val="ListParagraph"/>
        <w:numPr>
          <w:ilvl w:val="1"/>
          <w:numId w:val="15"/>
        </w:numPr>
        <w:rPr>
          <w:rFonts w:asciiTheme="minorHAnsi" w:hAnsiTheme="minorHAnsi" w:cs="Arial"/>
          <w:lang w:val="en-GB"/>
        </w:rPr>
      </w:pPr>
      <w:r w:rsidRPr="00B131BF">
        <w:rPr>
          <w:rFonts w:asciiTheme="minorHAnsi" w:hAnsiTheme="minorHAnsi" w:cs="Arial"/>
          <w:lang w:val="en-GB"/>
        </w:rPr>
        <w:t xml:space="preserve">After initial discussions with representatives of the Flexible </w:t>
      </w:r>
      <w:r w:rsidR="003F27B2">
        <w:rPr>
          <w:rFonts w:asciiTheme="minorHAnsi" w:hAnsiTheme="minorHAnsi" w:cs="Arial"/>
          <w:lang w:val="en-GB"/>
        </w:rPr>
        <w:t xml:space="preserve">Response </w:t>
      </w:r>
      <w:r w:rsidRPr="00B131BF">
        <w:rPr>
          <w:rFonts w:asciiTheme="minorHAnsi" w:hAnsiTheme="minorHAnsi" w:cs="Arial"/>
          <w:lang w:val="en-GB"/>
        </w:rPr>
        <w:t>WG, input was developed to help guide that effort.</w:t>
      </w:r>
    </w:p>
    <w:p w14:paraId="53405328" w14:textId="678CA571" w:rsidR="00B131BF" w:rsidRPr="00B131BF" w:rsidRDefault="00B131BF" w:rsidP="00B131BF">
      <w:pPr>
        <w:pStyle w:val="ListParagraph"/>
        <w:numPr>
          <w:ilvl w:val="1"/>
          <w:numId w:val="15"/>
        </w:numPr>
        <w:rPr>
          <w:rFonts w:asciiTheme="minorHAnsi" w:hAnsiTheme="minorHAnsi" w:cs="Arial"/>
          <w:lang w:val="en-GB"/>
        </w:rPr>
      </w:pPr>
      <w:r w:rsidRPr="00B131BF">
        <w:rPr>
          <w:rFonts w:asciiTheme="minorHAnsi" w:hAnsiTheme="minorHAnsi" w:cs="Arial"/>
          <w:lang w:val="en-GB"/>
        </w:rPr>
        <w:t xml:space="preserve">The MWG input is provided as </w:t>
      </w:r>
      <w:r w:rsidRPr="00B131BF">
        <w:rPr>
          <w:rFonts w:asciiTheme="minorHAnsi" w:hAnsiTheme="minorHAnsi" w:cs="Arial"/>
          <w:b/>
          <w:lang w:val="en-GB"/>
        </w:rPr>
        <w:t>Attachment C</w:t>
      </w:r>
      <w:r w:rsidRPr="00B131BF">
        <w:rPr>
          <w:rFonts w:asciiTheme="minorHAnsi" w:hAnsiTheme="minorHAnsi" w:cs="Arial"/>
          <w:lang w:val="en-GB"/>
        </w:rPr>
        <w:t xml:space="preserve"> which has been forwarded to Mr. Paul Baxter, Co-Chair of the Flexible </w:t>
      </w:r>
      <w:r w:rsidR="003F27B2">
        <w:rPr>
          <w:rFonts w:asciiTheme="minorHAnsi" w:hAnsiTheme="minorHAnsi" w:cs="Arial"/>
          <w:lang w:val="en-GB"/>
        </w:rPr>
        <w:t xml:space="preserve">Response </w:t>
      </w:r>
      <w:r w:rsidRPr="00B131BF">
        <w:rPr>
          <w:rFonts w:asciiTheme="minorHAnsi" w:hAnsiTheme="minorHAnsi" w:cs="Arial"/>
          <w:lang w:val="en-GB"/>
        </w:rPr>
        <w:t>WG.</w:t>
      </w:r>
    </w:p>
    <w:p w14:paraId="6147D381" w14:textId="77777777" w:rsidR="00B131BF" w:rsidRDefault="00B131BF" w:rsidP="00B131BF">
      <w:pPr>
        <w:pStyle w:val="ListParagraph"/>
        <w:ind w:left="1080"/>
        <w:rPr>
          <w:rFonts w:asciiTheme="minorHAnsi" w:hAnsiTheme="minorHAnsi" w:cs="Arial"/>
          <w:b/>
          <w:lang w:val="en-GB"/>
        </w:rPr>
      </w:pPr>
    </w:p>
    <w:p w14:paraId="22A0C7F4" w14:textId="61F7660B"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lastRenderedPageBreak/>
        <w:t>Participation in ISG</w:t>
      </w:r>
    </w:p>
    <w:p w14:paraId="6B1294BA" w14:textId="2F85779C" w:rsidR="003C6595" w:rsidRPr="003C6595" w:rsidRDefault="003C6595" w:rsidP="003C6595">
      <w:pPr>
        <w:pStyle w:val="ListParagraph"/>
        <w:numPr>
          <w:ilvl w:val="1"/>
          <w:numId w:val="15"/>
        </w:numPr>
        <w:rPr>
          <w:rFonts w:asciiTheme="minorHAnsi" w:hAnsiTheme="minorHAnsi" w:cs="Arial"/>
          <w:lang w:val="en-GB"/>
        </w:rPr>
      </w:pPr>
      <w:r w:rsidRPr="003C6595">
        <w:rPr>
          <w:rFonts w:asciiTheme="minorHAnsi" w:hAnsiTheme="minorHAnsi" w:cs="Arial"/>
          <w:lang w:val="en-GB"/>
        </w:rPr>
        <w:t>Members of the MWG participated in the ISG</w:t>
      </w:r>
    </w:p>
    <w:p w14:paraId="2E4A6C4C" w14:textId="1689A572" w:rsidR="003C6595" w:rsidRDefault="003C6595" w:rsidP="003C6595">
      <w:pPr>
        <w:pStyle w:val="ListParagraph"/>
        <w:numPr>
          <w:ilvl w:val="1"/>
          <w:numId w:val="15"/>
        </w:numPr>
        <w:rPr>
          <w:rFonts w:asciiTheme="minorHAnsi" w:hAnsiTheme="minorHAnsi" w:cs="Arial"/>
          <w:b/>
          <w:lang w:val="en-GB"/>
        </w:rPr>
      </w:pPr>
      <w:proofErr w:type="spellStart"/>
      <w:r w:rsidRPr="003C6595">
        <w:rPr>
          <w:rFonts w:asciiTheme="minorHAnsi" w:hAnsiTheme="minorHAnsi" w:cs="Arial"/>
          <w:lang w:val="en-GB"/>
        </w:rPr>
        <w:t>Dr.</w:t>
      </w:r>
      <w:proofErr w:type="spellEnd"/>
      <w:r w:rsidRPr="003C6595">
        <w:rPr>
          <w:rFonts w:asciiTheme="minorHAnsi" w:hAnsiTheme="minorHAnsi" w:cs="Arial"/>
          <w:lang w:val="en-GB"/>
        </w:rPr>
        <w:t xml:space="preserve"> Macintyre provided an update to the INSARAG Community on MWG activities</w:t>
      </w:r>
      <w:r>
        <w:rPr>
          <w:rFonts w:asciiTheme="minorHAnsi" w:hAnsiTheme="minorHAnsi" w:cs="Arial"/>
          <w:b/>
          <w:lang w:val="en-GB"/>
        </w:rPr>
        <w:t xml:space="preserve"> (Attachment D)</w:t>
      </w:r>
    </w:p>
    <w:p w14:paraId="399CB279" w14:textId="77777777" w:rsidR="003C6595" w:rsidRDefault="003C6595" w:rsidP="003C6595">
      <w:pPr>
        <w:pStyle w:val="ListParagraph"/>
        <w:ind w:left="1080"/>
        <w:rPr>
          <w:rFonts w:asciiTheme="minorHAnsi" w:hAnsiTheme="minorHAnsi" w:cs="Arial"/>
          <w:b/>
          <w:lang w:val="en-GB"/>
        </w:rPr>
      </w:pPr>
    </w:p>
    <w:p w14:paraId="5697249E" w14:textId="26BC841C"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t xml:space="preserve">Future of COVID </w:t>
      </w:r>
      <w:r w:rsidR="003C6595">
        <w:rPr>
          <w:rFonts w:asciiTheme="minorHAnsi" w:hAnsiTheme="minorHAnsi" w:cs="Arial"/>
          <w:b/>
          <w:lang w:val="en-GB"/>
        </w:rPr>
        <w:t>impacts on INSARAG and need for additional guidance</w:t>
      </w:r>
    </w:p>
    <w:p w14:paraId="2924E4E3" w14:textId="380F581F"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The recently developed MWG Technical Reference Note on COVID 19 was reviewed.</w:t>
      </w:r>
    </w:p>
    <w:p w14:paraId="3FB468A4" w14:textId="6F253FBB"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The current state of the pandemic was reviewed with different potential trajectories for the pandemic.</w:t>
      </w:r>
    </w:p>
    <w:p w14:paraId="07234546" w14:textId="667B60AE"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 xml:space="preserve">Discussions about new guidance were held.  It was </w:t>
      </w:r>
      <w:r>
        <w:rPr>
          <w:rFonts w:asciiTheme="minorHAnsi" w:hAnsiTheme="minorHAnsi" w:cs="Arial"/>
          <w:lang w:val="en-GB"/>
        </w:rPr>
        <w:t>decided that more generic Infection Prevention Control (IPC) guidance for INSARAG teams would be more helpful to address a broader array of potential hazards beyond just that of COVID 19.</w:t>
      </w:r>
      <w:r w:rsidR="00313F8E">
        <w:rPr>
          <w:rFonts w:asciiTheme="minorHAnsi" w:hAnsiTheme="minorHAnsi" w:cs="Arial"/>
          <w:lang w:val="en-GB"/>
        </w:rPr>
        <w:t xml:space="preserve">  </w:t>
      </w:r>
      <w:r w:rsidR="00313F8E">
        <w:rPr>
          <w:rFonts w:asciiTheme="minorHAnsi" w:hAnsiTheme="minorHAnsi" w:cs="Arial"/>
          <w:lang w:val="en-GB"/>
        </w:rPr>
        <w:t xml:space="preserve">This </w:t>
      </w:r>
      <w:r w:rsidR="00474521">
        <w:rPr>
          <w:rFonts w:asciiTheme="minorHAnsi" w:hAnsiTheme="minorHAnsi" w:cs="Arial"/>
          <w:lang w:val="en-GB"/>
        </w:rPr>
        <w:t>will need a detailed risk asse</w:t>
      </w:r>
      <w:r w:rsidR="00313F8E">
        <w:rPr>
          <w:rFonts w:asciiTheme="minorHAnsi" w:hAnsiTheme="minorHAnsi" w:cs="Arial"/>
          <w:lang w:val="en-GB"/>
        </w:rPr>
        <w:t>ssment prior to undertaking.</w:t>
      </w:r>
    </w:p>
    <w:p w14:paraId="7A27A4B2" w14:textId="11E3FA57" w:rsidR="003C6595" w:rsidRPr="003C6595" w:rsidRDefault="003C6595" w:rsidP="003C6595">
      <w:pPr>
        <w:pStyle w:val="ListParagraph"/>
        <w:numPr>
          <w:ilvl w:val="1"/>
          <w:numId w:val="15"/>
        </w:numPr>
        <w:rPr>
          <w:rFonts w:asciiTheme="minorHAnsi" w:hAnsiTheme="minorHAnsi" w:cs="Arial"/>
          <w:lang w:val="en-GB"/>
        </w:rPr>
      </w:pPr>
      <w:r w:rsidRPr="003C6595">
        <w:rPr>
          <w:rFonts w:asciiTheme="minorHAnsi" w:hAnsiTheme="minorHAnsi" w:cs="Arial"/>
          <w:lang w:val="en-GB"/>
        </w:rPr>
        <w:t>This will be addressed at the next meeting.</w:t>
      </w:r>
    </w:p>
    <w:p w14:paraId="72078C4E" w14:textId="77777777" w:rsidR="003C6595" w:rsidRDefault="003C6595" w:rsidP="003C6595">
      <w:pPr>
        <w:pStyle w:val="ListParagraph"/>
        <w:ind w:left="1080"/>
        <w:rPr>
          <w:rFonts w:asciiTheme="minorHAnsi" w:hAnsiTheme="minorHAnsi" w:cs="Arial"/>
          <w:b/>
          <w:lang w:val="en-GB"/>
        </w:rPr>
      </w:pPr>
    </w:p>
    <w:p w14:paraId="3CA7E665" w14:textId="269E8F16"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t>Meeting with WHO EMT</w:t>
      </w:r>
    </w:p>
    <w:p w14:paraId="2BE4177C" w14:textId="1C540520"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The INSARAG Secretariat hosted a meeting between the WHO EMT leadership and the INSARAG MWG participants.</w:t>
      </w:r>
    </w:p>
    <w:p w14:paraId="5E55563E" w14:textId="045FBC54"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Common points of operational coordination were discussed for when both types of teams are deployed simultaneously.</w:t>
      </w:r>
    </w:p>
    <w:p w14:paraId="67C885A8" w14:textId="19B3DD09"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This included RDC operations and coordination between the EMT CC and the UC</w:t>
      </w:r>
      <w:r w:rsidR="003F27B2">
        <w:rPr>
          <w:rFonts w:asciiTheme="minorHAnsi" w:hAnsiTheme="minorHAnsi" w:cs="Arial"/>
          <w:lang w:val="en-GB"/>
        </w:rPr>
        <w:t>C</w:t>
      </w:r>
    </w:p>
    <w:p w14:paraId="1E42308B" w14:textId="4EBBF3D7"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 xml:space="preserve">It was agreed that enhanced coordination was necessary in the future.  Part of this could be improved with new </w:t>
      </w:r>
      <w:r w:rsidR="003F27B2">
        <w:rPr>
          <w:rFonts w:asciiTheme="minorHAnsi" w:hAnsiTheme="minorHAnsi" w:cs="Arial"/>
          <w:lang w:val="en-GB"/>
        </w:rPr>
        <w:t xml:space="preserve">combined </w:t>
      </w:r>
      <w:r>
        <w:rPr>
          <w:rFonts w:asciiTheme="minorHAnsi" w:hAnsiTheme="minorHAnsi" w:cs="Arial"/>
          <w:lang w:val="en-GB"/>
        </w:rPr>
        <w:t>training and exercise efforts coming up.</w:t>
      </w:r>
    </w:p>
    <w:p w14:paraId="6DE693BE" w14:textId="5BE488B5" w:rsidR="003C6595" w:rsidRPr="003C6595" w:rsidRDefault="003C6595" w:rsidP="003C6595">
      <w:pPr>
        <w:pStyle w:val="ListParagraph"/>
        <w:numPr>
          <w:ilvl w:val="1"/>
          <w:numId w:val="15"/>
        </w:numPr>
        <w:rPr>
          <w:rFonts w:asciiTheme="minorHAnsi" w:hAnsiTheme="minorHAnsi" w:cs="Arial"/>
          <w:b/>
          <w:lang w:val="en-GB"/>
        </w:rPr>
      </w:pPr>
      <w:r>
        <w:rPr>
          <w:rFonts w:asciiTheme="minorHAnsi" w:hAnsiTheme="minorHAnsi" w:cs="Arial"/>
          <w:lang w:val="en-GB"/>
        </w:rPr>
        <w:t>It was agreed that a common methodology for rapid assessments of healthcare facilities would be beneficial.  The USAR form will be shared with WHO EMT for review and comment.</w:t>
      </w:r>
    </w:p>
    <w:p w14:paraId="695D74C6" w14:textId="77777777" w:rsidR="003C6595" w:rsidRPr="003C6595" w:rsidRDefault="003C6595" w:rsidP="003C6595">
      <w:pPr>
        <w:pStyle w:val="ListParagraph"/>
        <w:ind w:left="1080"/>
        <w:rPr>
          <w:rFonts w:asciiTheme="minorHAnsi" w:hAnsiTheme="minorHAnsi" w:cs="Arial"/>
          <w:b/>
          <w:lang w:val="en-GB"/>
        </w:rPr>
      </w:pPr>
    </w:p>
    <w:p w14:paraId="362F606E" w14:textId="25F44025"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t xml:space="preserve">RDC discussion </w:t>
      </w:r>
      <w:r w:rsidR="002B41D0">
        <w:rPr>
          <w:rFonts w:asciiTheme="minorHAnsi" w:hAnsiTheme="minorHAnsi" w:cs="Arial"/>
          <w:b/>
          <w:lang w:val="en-GB"/>
        </w:rPr>
        <w:t>and common elements of information relevant to both INSARAG and the WHO EMT system</w:t>
      </w:r>
    </w:p>
    <w:p w14:paraId="264D9E04" w14:textId="1D7BA315" w:rsidR="002B41D0"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t>Independently, the MWG met to discuss these two topics.</w:t>
      </w:r>
    </w:p>
    <w:p w14:paraId="2B2C0DF9" w14:textId="52B51C78" w:rsidR="002B41D0"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t>In addition, members of the Training WG were included in the discussion.</w:t>
      </w:r>
    </w:p>
    <w:p w14:paraId="091204E2" w14:textId="2638E734" w:rsidR="002B41D0"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t xml:space="preserve">It was determined that RDC operations need to be clarified as it relates to WHO EMT participation.  This will be </w:t>
      </w:r>
      <w:r w:rsidR="003F27B2">
        <w:rPr>
          <w:rFonts w:asciiTheme="minorHAnsi" w:hAnsiTheme="minorHAnsi" w:cs="Arial"/>
          <w:lang w:val="en-GB"/>
        </w:rPr>
        <w:t>raised with</w:t>
      </w:r>
      <w:r>
        <w:rPr>
          <w:rFonts w:asciiTheme="minorHAnsi" w:hAnsiTheme="minorHAnsi" w:cs="Arial"/>
          <w:lang w:val="en-GB"/>
        </w:rPr>
        <w:t xml:space="preserve"> the INSARAG Secretariat.</w:t>
      </w:r>
    </w:p>
    <w:p w14:paraId="6A3F25EC" w14:textId="5E358EC5" w:rsidR="002B41D0"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t>A list of critical elements of information important to both INSARAG teams and WHO EMT teams was developed (this was an enhancement of an earlier product from 2017 that had already been shared with the WHO EMT leadership).</w:t>
      </w:r>
    </w:p>
    <w:p w14:paraId="049D16C6" w14:textId="5B8180EC" w:rsidR="00DF0455"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lastRenderedPageBreak/>
        <w:t>This document</w:t>
      </w:r>
      <w:r w:rsidR="003F27B2">
        <w:rPr>
          <w:rFonts w:asciiTheme="minorHAnsi" w:hAnsiTheme="minorHAnsi" w:cs="Arial"/>
          <w:lang w:val="en-GB"/>
        </w:rPr>
        <w:t xml:space="preserve">, </w:t>
      </w:r>
      <w:r w:rsidRPr="002B41D0">
        <w:rPr>
          <w:rFonts w:asciiTheme="minorHAnsi" w:hAnsiTheme="minorHAnsi" w:cs="Arial"/>
          <w:b/>
          <w:lang w:val="en-GB"/>
        </w:rPr>
        <w:t>Attachment E</w:t>
      </w:r>
      <w:r w:rsidR="003F27B2">
        <w:rPr>
          <w:rFonts w:asciiTheme="minorHAnsi" w:hAnsiTheme="minorHAnsi" w:cs="Arial"/>
          <w:b/>
          <w:lang w:val="en-GB"/>
        </w:rPr>
        <w:t>,</w:t>
      </w:r>
      <w:r>
        <w:rPr>
          <w:rFonts w:asciiTheme="minorHAnsi" w:hAnsiTheme="minorHAnsi" w:cs="Arial"/>
          <w:lang w:val="en-GB"/>
        </w:rPr>
        <w:t xml:space="preserve"> will be shared with WHO EMT leadership in an effort to enhance operational coordination in the future.  Additional procedures or tools may be required.</w:t>
      </w:r>
    </w:p>
    <w:p w14:paraId="2C7446BD" w14:textId="123BBBC6"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t xml:space="preserve">Hospital </w:t>
      </w:r>
      <w:r w:rsidR="003F27B2">
        <w:rPr>
          <w:rFonts w:asciiTheme="minorHAnsi" w:hAnsiTheme="minorHAnsi" w:cs="Arial"/>
          <w:b/>
          <w:lang w:val="en-GB"/>
        </w:rPr>
        <w:t>E</w:t>
      </w:r>
      <w:r>
        <w:rPr>
          <w:rFonts w:asciiTheme="minorHAnsi" w:hAnsiTheme="minorHAnsi" w:cs="Arial"/>
          <w:b/>
          <w:lang w:val="en-GB"/>
        </w:rPr>
        <w:t>valuation</w:t>
      </w:r>
    </w:p>
    <w:p w14:paraId="4DFE00A8" w14:textId="169F4529" w:rsidR="002B41D0"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t>Healthcare infrastructure rapid assessments were discussed.</w:t>
      </w:r>
    </w:p>
    <w:p w14:paraId="772CF548" w14:textId="49C0F1A5" w:rsidR="002B41D0"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t>Though not a primary initial role for USAR, it has been a tasking assigned in the past.</w:t>
      </w:r>
    </w:p>
    <w:p w14:paraId="0A03304B" w14:textId="189F4CD6" w:rsidR="002B41D0" w:rsidRPr="002B41D0" w:rsidRDefault="002B41D0" w:rsidP="002B41D0">
      <w:pPr>
        <w:pStyle w:val="ListParagraph"/>
        <w:numPr>
          <w:ilvl w:val="1"/>
          <w:numId w:val="15"/>
        </w:numPr>
        <w:rPr>
          <w:rFonts w:asciiTheme="minorHAnsi" w:hAnsiTheme="minorHAnsi" w:cs="Arial"/>
          <w:b/>
          <w:lang w:val="en-GB"/>
        </w:rPr>
      </w:pPr>
      <w:r>
        <w:rPr>
          <w:rFonts w:asciiTheme="minorHAnsi" w:hAnsiTheme="minorHAnsi" w:cs="Arial"/>
          <w:lang w:val="en-GB"/>
        </w:rPr>
        <w:t xml:space="preserve">A common methodology developed between INSARAG MWG and WHO </w:t>
      </w:r>
      <w:r w:rsidR="003A006B">
        <w:rPr>
          <w:rFonts w:asciiTheme="minorHAnsi" w:hAnsiTheme="minorHAnsi" w:cs="Arial"/>
          <w:lang w:val="en-GB"/>
        </w:rPr>
        <w:t xml:space="preserve">Safe Hospitals Program </w:t>
      </w:r>
      <w:r>
        <w:rPr>
          <w:rFonts w:asciiTheme="minorHAnsi" w:hAnsiTheme="minorHAnsi" w:cs="Arial"/>
          <w:lang w:val="en-GB"/>
        </w:rPr>
        <w:t>is ideal as was discussed in the meeting with them.</w:t>
      </w:r>
    </w:p>
    <w:p w14:paraId="66494B86" w14:textId="0C67E1F4" w:rsidR="002B41D0" w:rsidRPr="003777F0" w:rsidRDefault="003777F0" w:rsidP="002B41D0">
      <w:pPr>
        <w:pStyle w:val="ListParagraph"/>
        <w:numPr>
          <w:ilvl w:val="1"/>
          <w:numId w:val="15"/>
        </w:numPr>
        <w:rPr>
          <w:rFonts w:asciiTheme="minorHAnsi" w:hAnsiTheme="minorHAnsi" w:cs="Arial"/>
          <w:b/>
          <w:lang w:val="en-GB"/>
        </w:rPr>
      </w:pPr>
      <w:r>
        <w:rPr>
          <w:rFonts w:asciiTheme="minorHAnsi" w:hAnsiTheme="minorHAnsi" w:cs="Arial"/>
          <w:lang w:val="en-GB"/>
        </w:rPr>
        <w:t>INSARAG MWG reviewed the tool they have already developed.  This was updated.</w:t>
      </w:r>
    </w:p>
    <w:p w14:paraId="08541726" w14:textId="16ABAFDD" w:rsidR="003777F0" w:rsidRPr="003777F0" w:rsidRDefault="003777F0" w:rsidP="002B41D0">
      <w:pPr>
        <w:pStyle w:val="ListParagraph"/>
        <w:numPr>
          <w:ilvl w:val="1"/>
          <w:numId w:val="15"/>
        </w:numPr>
        <w:rPr>
          <w:rFonts w:asciiTheme="minorHAnsi" w:hAnsiTheme="minorHAnsi" w:cs="Arial"/>
          <w:b/>
          <w:lang w:val="en-GB"/>
        </w:rPr>
      </w:pPr>
      <w:r>
        <w:rPr>
          <w:rFonts w:asciiTheme="minorHAnsi" w:hAnsiTheme="minorHAnsi" w:cs="Arial"/>
          <w:lang w:val="en-GB"/>
        </w:rPr>
        <w:t>Of note, this tool has already been presented to PAHO with agreement in principal on its use.</w:t>
      </w:r>
    </w:p>
    <w:p w14:paraId="5386794A" w14:textId="4DAF974A" w:rsidR="003777F0" w:rsidRPr="00313F8E" w:rsidRDefault="003777F0" w:rsidP="002B41D0">
      <w:pPr>
        <w:pStyle w:val="ListParagraph"/>
        <w:numPr>
          <w:ilvl w:val="1"/>
          <w:numId w:val="15"/>
        </w:numPr>
        <w:rPr>
          <w:rFonts w:asciiTheme="minorHAnsi" w:hAnsiTheme="minorHAnsi" w:cs="Arial"/>
          <w:b/>
          <w:lang w:val="en-GB"/>
        </w:rPr>
      </w:pPr>
      <w:r>
        <w:rPr>
          <w:rFonts w:asciiTheme="minorHAnsi" w:hAnsiTheme="minorHAnsi" w:cs="Arial"/>
          <w:lang w:val="en-GB"/>
        </w:rPr>
        <w:t xml:space="preserve">This tool serves as </w:t>
      </w:r>
      <w:r w:rsidRPr="003777F0">
        <w:rPr>
          <w:rFonts w:asciiTheme="minorHAnsi" w:hAnsiTheme="minorHAnsi" w:cs="Arial"/>
          <w:b/>
          <w:lang w:val="en-GB"/>
        </w:rPr>
        <w:t>Attachment F</w:t>
      </w:r>
      <w:r>
        <w:rPr>
          <w:rFonts w:asciiTheme="minorHAnsi" w:hAnsiTheme="minorHAnsi" w:cs="Arial"/>
          <w:lang w:val="en-GB"/>
        </w:rPr>
        <w:t xml:space="preserve"> and will be shared with WHO EMT for their review and comment.</w:t>
      </w:r>
    </w:p>
    <w:p w14:paraId="644BC4FA" w14:textId="07818803" w:rsidR="003A006B" w:rsidRDefault="003A006B" w:rsidP="002B41D0">
      <w:pPr>
        <w:pStyle w:val="ListParagraph"/>
        <w:numPr>
          <w:ilvl w:val="1"/>
          <w:numId w:val="15"/>
        </w:numPr>
        <w:rPr>
          <w:rFonts w:asciiTheme="minorHAnsi" w:hAnsiTheme="minorHAnsi" w:cs="Arial"/>
          <w:b/>
          <w:lang w:val="en-GB"/>
        </w:rPr>
      </w:pPr>
      <w:r>
        <w:rPr>
          <w:rFonts w:asciiTheme="minorHAnsi" w:hAnsiTheme="minorHAnsi" w:cs="Arial"/>
          <w:lang w:val="en-GB"/>
        </w:rPr>
        <w:t>Further close collaboration with the WHO Safe Hospitals Program is envis</w:t>
      </w:r>
      <w:r w:rsidR="00AB7025">
        <w:rPr>
          <w:rFonts w:asciiTheme="minorHAnsi" w:hAnsiTheme="minorHAnsi" w:cs="Arial"/>
          <w:lang w:val="en-GB"/>
        </w:rPr>
        <w:t>i</w:t>
      </w:r>
      <w:r>
        <w:rPr>
          <w:rFonts w:asciiTheme="minorHAnsi" w:hAnsiTheme="minorHAnsi" w:cs="Arial"/>
          <w:lang w:val="en-GB"/>
        </w:rPr>
        <w:t>oned</w:t>
      </w:r>
    </w:p>
    <w:p w14:paraId="51CDB02F" w14:textId="77777777" w:rsidR="002B41D0" w:rsidRDefault="002B41D0" w:rsidP="002B41D0">
      <w:pPr>
        <w:pStyle w:val="ListParagraph"/>
        <w:ind w:left="360"/>
        <w:rPr>
          <w:rFonts w:asciiTheme="minorHAnsi" w:hAnsiTheme="minorHAnsi" w:cs="Arial"/>
          <w:b/>
          <w:lang w:val="en-GB"/>
        </w:rPr>
      </w:pPr>
    </w:p>
    <w:p w14:paraId="68AAFECF" w14:textId="3253602C" w:rsidR="003777F0" w:rsidRDefault="002D42E4" w:rsidP="005129DE">
      <w:pPr>
        <w:pStyle w:val="ListParagraph"/>
        <w:numPr>
          <w:ilvl w:val="0"/>
          <w:numId w:val="15"/>
        </w:numPr>
        <w:rPr>
          <w:rFonts w:asciiTheme="minorHAnsi" w:hAnsiTheme="minorHAnsi" w:cs="Arial"/>
          <w:b/>
          <w:lang w:val="en-GB"/>
        </w:rPr>
      </w:pPr>
      <w:r>
        <w:rPr>
          <w:rFonts w:asciiTheme="minorHAnsi" w:hAnsiTheme="minorHAnsi" w:cs="Arial"/>
          <w:b/>
          <w:lang w:val="en-GB"/>
        </w:rPr>
        <w:t xml:space="preserve">Australian INSARAG Focal </w:t>
      </w:r>
      <w:r w:rsidR="003F27B2">
        <w:rPr>
          <w:rFonts w:asciiTheme="minorHAnsi" w:hAnsiTheme="minorHAnsi" w:cs="Arial"/>
          <w:b/>
          <w:lang w:val="en-GB"/>
        </w:rPr>
        <w:t>P</w:t>
      </w:r>
      <w:r>
        <w:rPr>
          <w:rFonts w:asciiTheme="minorHAnsi" w:hAnsiTheme="minorHAnsi" w:cs="Arial"/>
          <w:b/>
          <w:lang w:val="en-GB"/>
        </w:rPr>
        <w:t>oint</w:t>
      </w:r>
      <w:bookmarkStart w:id="0" w:name="_GoBack"/>
      <w:bookmarkEnd w:id="0"/>
    </w:p>
    <w:p w14:paraId="6B742C3C" w14:textId="41B191D3" w:rsidR="003777F0" w:rsidRPr="003777F0" w:rsidRDefault="003777F0" w:rsidP="003777F0">
      <w:pPr>
        <w:pStyle w:val="ListParagraph"/>
        <w:numPr>
          <w:ilvl w:val="1"/>
          <w:numId w:val="15"/>
        </w:numPr>
        <w:rPr>
          <w:rFonts w:asciiTheme="minorHAnsi" w:hAnsiTheme="minorHAnsi" w:cs="Arial"/>
          <w:b/>
          <w:lang w:val="en-GB"/>
        </w:rPr>
      </w:pPr>
      <w:r>
        <w:rPr>
          <w:rFonts w:asciiTheme="minorHAnsi" w:hAnsiTheme="minorHAnsi" w:cs="Arial"/>
          <w:lang w:val="en-GB"/>
        </w:rPr>
        <w:t xml:space="preserve">A side meeting was held between the INSARAG MWG and the Australian INSARAG Focal Point (Ms. </w:t>
      </w:r>
      <w:proofErr w:type="spellStart"/>
      <w:r>
        <w:rPr>
          <w:rFonts w:asciiTheme="minorHAnsi" w:hAnsiTheme="minorHAnsi" w:cs="Arial"/>
          <w:lang w:val="en-GB"/>
        </w:rPr>
        <w:t>North</w:t>
      </w:r>
      <w:r w:rsidR="003F27B2">
        <w:rPr>
          <w:rFonts w:asciiTheme="minorHAnsi" w:hAnsiTheme="minorHAnsi" w:cs="Arial"/>
          <w:lang w:val="en-GB"/>
        </w:rPr>
        <w:t>r</w:t>
      </w:r>
      <w:r>
        <w:rPr>
          <w:rFonts w:asciiTheme="minorHAnsi" w:hAnsiTheme="minorHAnsi" w:cs="Arial"/>
          <w:lang w:val="en-GB"/>
        </w:rPr>
        <w:t>op</w:t>
      </w:r>
      <w:r w:rsidR="003F27B2">
        <w:rPr>
          <w:rFonts w:asciiTheme="minorHAnsi" w:hAnsiTheme="minorHAnsi" w:cs="Arial"/>
          <w:lang w:val="en-GB"/>
        </w:rPr>
        <w:t>e</w:t>
      </w:r>
      <w:proofErr w:type="spellEnd"/>
      <w:r>
        <w:rPr>
          <w:rFonts w:asciiTheme="minorHAnsi" w:hAnsiTheme="minorHAnsi" w:cs="Arial"/>
          <w:lang w:val="en-GB"/>
        </w:rPr>
        <w:t xml:space="preserve"> from Australia’s Department of Foreign Affairs and Trade (DFAT).</w:t>
      </w:r>
    </w:p>
    <w:p w14:paraId="292869A4" w14:textId="6C5C3140" w:rsidR="002D42E4" w:rsidRPr="003777F0" w:rsidRDefault="003777F0" w:rsidP="003777F0">
      <w:pPr>
        <w:pStyle w:val="ListParagraph"/>
        <w:numPr>
          <w:ilvl w:val="1"/>
          <w:numId w:val="15"/>
        </w:numPr>
        <w:rPr>
          <w:rFonts w:asciiTheme="minorHAnsi" w:hAnsiTheme="minorHAnsi" w:cs="Arial"/>
          <w:b/>
          <w:lang w:val="en-GB"/>
        </w:rPr>
      </w:pPr>
      <w:r>
        <w:rPr>
          <w:rFonts w:asciiTheme="minorHAnsi" w:hAnsiTheme="minorHAnsi" w:cs="Arial"/>
          <w:lang w:val="en-GB"/>
        </w:rPr>
        <w:t>Her experiences with both USAR and WHO EMTs were determined to be helpful for some of the MWG efforts and an invitation will be provided for her to speak at the next MWG meeting.</w:t>
      </w:r>
    </w:p>
    <w:p w14:paraId="27DA51B9" w14:textId="77777777" w:rsidR="003777F0" w:rsidRDefault="003777F0" w:rsidP="003777F0">
      <w:pPr>
        <w:pStyle w:val="ListParagraph"/>
        <w:ind w:left="1080"/>
        <w:rPr>
          <w:rFonts w:asciiTheme="minorHAnsi" w:hAnsiTheme="minorHAnsi" w:cs="Arial"/>
          <w:b/>
          <w:lang w:val="en-GB"/>
        </w:rPr>
      </w:pPr>
    </w:p>
    <w:p w14:paraId="364C2EA6" w14:textId="3AC4FB5B"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t>Discussion planning fall meeting</w:t>
      </w:r>
    </w:p>
    <w:p w14:paraId="31EBA528" w14:textId="3BA157A2" w:rsidR="003777F0" w:rsidRPr="003777F0" w:rsidRDefault="003777F0" w:rsidP="003777F0">
      <w:pPr>
        <w:pStyle w:val="ListParagraph"/>
        <w:numPr>
          <w:ilvl w:val="1"/>
          <w:numId w:val="15"/>
        </w:numPr>
        <w:rPr>
          <w:rFonts w:asciiTheme="minorHAnsi" w:hAnsiTheme="minorHAnsi" w:cs="Arial"/>
          <w:b/>
          <w:lang w:val="en-GB"/>
        </w:rPr>
      </w:pPr>
      <w:r>
        <w:rPr>
          <w:rFonts w:asciiTheme="minorHAnsi" w:hAnsiTheme="minorHAnsi" w:cs="Arial"/>
          <w:lang w:val="en-GB"/>
        </w:rPr>
        <w:t>Initial planning was held regarding the next MWG meeting.</w:t>
      </w:r>
    </w:p>
    <w:p w14:paraId="37ABC821" w14:textId="1C0F8B07" w:rsidR="003777F0" w:rsidRPr="003777F0" w:rsidRDefault="003777F0" w:rsidP="003777F0">
      <w:pPr>
        <w:pStyle w:val="ListParagraph"/>
        <w:numPr>
          <w:ilvl w:val="1"/>
          <w:numId w:val="15"/>
        </w:numPr>
        <w:rPr>
          <w:rFonts w:asciiTheme="minorHAnsi" w:hAnsiTheme="minorHAnsi" w:cs="Arial"/>
          <w:b/>
          <w:lang w:val="en-GB"/>
        </w:rPr>
      </w:pPr>
      <w:r>
        <w:rPr>
          <w:rFonts w:asciiTheme="minorHAnsi" w:hAnsiTheme="minorHAnsi" w:cs="Arial"/>
          <w:lang w:val="en-GB"/>
        </w:rPr>
        <w:t>Potential dates in the fall and early winter of 2022 were discussed.</w:t>
      </w:r>
    </w:p>
    <w:p w14:paraId="1B5559D8" w14:textId="64C126EF" w:rsidR="003777F0" w:rsidRDefault="003777F0" w:rsidP="003777F0">
      <w:pPr>
        <w:pStyle w:val="ListParagraph"/>
        <w:numPr>
          <w:ilvl w:val="1"/>
          <w:numId w:val="15"/>
        </w:numPr>
        <w:rPr>
          <w:rFonts w:asciiTheme="minorHAnsi" w:hAnsiTheme="minorHAnsi" w:cs="Arial"/>
          <w:lang w:val="en-GB"/>
        </w:rPr>
      </w:pPr>
      <w:r w:rsidRPr="003777F0">
        <w:rPr>
          <w:rFonts w:asciiTheme="minorHAnsi" w:hAnsiTheme="minorHAnsi" w:cs="Arial"/>
          <w:lang w:val="en-GB"/>
        </w:rPr>
        <w:t>Possible locations include Australia (to enhance Asia Pacific region participation) and UK</w:t>
      </w:r>
    </w:p>
    <w:p w14:paraId="60FF90B7" w14:textId="77611FE4" w:rsidR="003777F0" w:rsidRPr="003777F0" w:rsidRDefault="003777F0" w:rsidP="003777F0">
      <w:pPr>
        <w:pStyle w:val="ListParagraph"/>
        <w:numPr>
          <w:ilvl w:val="1"/>
          <w:numId w:val="15"/>
        </w:numPr>
        <w:rPr>
          <w:rFonts w:asciiTheme="minorHAnsi" w:hAnsiTheme="minorHAnsi" w:cs="Arial"/>
          <w:lang w:val="en-GB"/>
        </w:rPr>
      </w:pPr>
      <w:r>
        <w:rPr>
          <w:rFonts w:asciiTheme="minorHAnsi" w:hAnsiTheme="minorHAnsi" w:cs="Arial"/>
          <w:lang w:val="en-GB"/>
        </w:rPr>
        <w:t>Initial arrangements will ideally be announced within the next month.</w:t>
      </w:r>
    </w:p>
    <w:p w14:paraId="2D47E911" w14:textId="77777777" w:rsidR="003777F0" w:rsidRDefault="003777F0" w:rsidP="003777F0">
      <w:pPr>
        <w:pStyle w:val="ListParagraph"/>
        <w:ind w:left="360"/>
        <w:rPr>
          <w:rFonts w:asciiTheme="minorHAnsi" w:hAnsiTheme="minorHAnsi" w:cs="Arial"/>
          <w:b/>
          <w:lang w:val="en-GB"/>
        </w:rPr>
      </w:pPr>
    </w:p>
    <w:p w14:paraId="0D0CDFBE" w14:textId="0B388059" w:rsidR="00DF0455" w:rsidRDefault="00DF0455" w:rsidP="005129DE">
      <w:pPr>
        <w:pStyle w:val="ListParagraph"/>
        <w:numPr>
          <w:ilvl w:val="0"/>
          <w:numId w:val="15"/>
        </w:numPr>
        <w:rPr>
          <w:rFonts w:asciiTheme="minorHAnsi" w:hAnsiTheme="minorHAnsi" w:cs="Arial"/>
          <w:b/>
          <w:lang w:val="en-GB"/>
        </w:rPr>
      </w:pPr>
      <w:r>
        <w:rPr>
          <w:rFonts w:asciiTheme="minorHAnsi" w:hAnsiTheme="minorHAnsi" w:cs="Arial"/>
          <w:b/>
          <w:lang w:val="en-GB"/>
        </w:rPr>
        <w:t>Announcement of new Co</w:t>
      </w:r>
      <w:r w:rsidR="003777F0">
        <w:rPr>
          <w:rFonts w:asciiTheme="minorHAnsi" w:hAnsiTheme="minorHAnsi" w:cs="Arial"/>
          <w:b/>
          <w:lang w:val="en-GB"/>
        </w:rPr>
        <w:t>-</w:t>
      </w:r>
      <w:r>
        <w:rPr>
          <w:rFonts w:asciiTheme="minorHAnsi" w:hAnsiTheme="minorHAnsi" w:cs="Arial"/>
          <w:b/>
          <w:lang w:val="en-GB"/>
        </w:rPr>
        <w:t>Chair</w:t>
      </w:r>
    </w:p>
    <w:p w14:paraId="11A085D7" w14:textId="5827163E" w:rsidR="003777F0" w:rsidRPr="003777F0" w:rsidRDefault="003777F0" w:rsidP="003777F0">
      <w:pPr>
        <w:pStyle w:val="ListParagraph"/>
        <w:numPr>
          <w:ilvl w:val="1"/>
          <w:numId w:val="15"/>
        </w:numPr>
        <w:rPr>
          <w:rFonts w:asciiTheme="minorHAnsi" w:hAnsiTheme="minorHAnsi" w:cs="Arial"/>
          <w:b/>
          <w:lang w:val="en-GB"/>
        </w:rPr>
      </w:pPr>
      <w:r>
        <w:rPr>
          <w:rFonts w:asciiTheme="minorHAnsi" w:hAnsiTheme="minorHAnsi" w:cs="Arial"/>
          <w:lang w:val="en-GB"/>
        </w:rPr>
        <w:t>In keeping with the practice of other INSARAG Working Groups, a Co-Chair was officially selected and announced.</w:t>
      </w:r>
    </w:p>
    <w:p w14:paraId="5AD37A8A" w14:textId="3E4A52CB" w:rsidR="004B32C6" w:rsidRPr="003777F0" w:rsidRDefault="003777F0" w:rsidP="003777F0">
      <w:pPr>
        <w:pStyle w:val="ListParagraph"/>
        <w:numPr>
          <w:ilvl w:val="1"/>
          <w:numId w:val="15"/>
        </w:numPr>
        <w:rPr>
          <w:rFonts w:asciiTheme="minorHAnsi" w:hAnsiTheme="minorHAnsi" w:cs="Arial"/>
          <w:b/>
          <w:lang w:val="en-GB"/>
        </w:rPr>
      </w:pPr>
      <w:r>
        <w:rPr>
          <w:rFonts w:asciiTheme="minorHAnsi" w:hAnsiTheme="minorHAnsi" w:cs="Arial"/>
          <w:lang w:val="en-GB"/>
        </w:rPr>
        <w:t>Hector Fuentes, MD will serve as the Co-Chair and INSARAG Secretariat will be notified.</w:t>
      </w:r>
    </w:p>
    <w:sectPr w:rsidR="004B32C6" w:rsidRPr="003777F0" w:rsidSect="001F7354">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AC42" w14:textId="77777777" w:rsidR="006A3DA3" w:rsidRDefault="006A3DA3" w:rsidP="001B3045">
      <w:r>
        <w:separator/>
      </w:r>
    </w:p>
  </w:endnote>
  <w:endnote w:type="continuationSeparator" w:id="0">
    <w:p w14:paraId="4980AB05" w14:textId="77777777" w:rsidR="006A3DA3" w:rsidRDefault="006A3DA3" w:rsidP="001B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0DCA" w14:textId="77777777" w:rsidR="00B22D39" w:rsidRDefault="00B22D39">
    <w:pPr>
      <w:pStyle w:val="Footer"/>
    </w:pPr>
    <w:r>
      <w:rPr>
        <w:noProof/>
        <w:lang w:eastAsia="en-US" w:bidi="ar-SA"/>
      </w:rPr>
      <w:drawing>
        <wp:anchor distT="0" distB="0" distL="114300" distR="114300" simplePos="0" relativeHeight="251659264" behindDoc="0" locked="0" layoutInCell="1" allowOverlap="1" wp14:anchorId="381A19BB" wp14:editId="5C59F7EB">
          <wp:simplePos x="0" y="0"/>
          <wp:positionH relativeFrom="column">
            <wp:posOffset>-62865</wp:posOffset>
          </wp:positionH>
          <wp:positionV relativeFrom="paragraph">
            <wp:posOffset>17145</wp:posOffset>
          </wp:positionV>
          <wp:extent cx="1470010" cy="438150"/>
          <wp:effectExtent l="0" t="0" r="0" b="0"/>
          <wp:wrapNone/>
          <wp:docPr id="14" name="Picture 14" descr="P:\Templates\OCHA Logo\UN-OCHA-Logo_hor-blu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mplates\OCHA Logo\UN-OCHA-Logo_hor-blu66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732" cy="4389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58240" behindDoc="0" locked="0" layoutInCell="1" allowOverlap="1" wp14:anchorId="0288DC2D" wp14:editId="577349BE">
          <wp:simplePos x="0" y="0"/>
          <wp:positionH relativeFrom="column">
            <wp:posOffset>-145415</wp:posOffset>
          </wp:positionH>
          <wp:positionV relativeFrom="paragraph">
            <wp:posOffset>-344805</wp:posOffset>
          </wp:positionV>
          <wp:extent cx="6577965" cy="8267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7965" cy="826770"/>
                  </a:xfrm>
                  <a:prstGeom prst="rect">
                    <a:avLst/>
                  </a:prstGeom>
                  <a:noFill/>
                </pic:spPr>
              </pic:pic>
            </a:graphicData>
          </a:graphic>
          <wp14:sizeRelH relativeFrom="page">
            <wp14:pctWidth>0</wp14:pctWidth>
          </wp14:sizeRelH>
          <wp14:sizeRelV relativeFrom="page">
            <wp14:pctHeight>0</wp14:pctHeight>
          </wp14:sizeRelV>
        </wp:anchor>
      </w:drawing>
    </w:r>
    <w:r w:rsidRPr="001F73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085B" w14:textId="77777777" w:rsidR="006A3DA3" w:rsidRDefault="006A3DA3" w:rsidP="001B3045">
      <w:r>
        <w:separator/>
      </w:r>
    </w:p>
  </w:footnote>
  <w:footnote w:type="continuationSeparator" w:id="0">
    <w:p w14:paraId="13BBD968" w14:textId="77777777" w:rsidR="006A3DA3" w:rsidRDefault="006A3DA3" w:rsidP="001B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98C6" w14:textId="1EBB4204" w:rsidR="00B22D39" w:rsidRPr="003353C1" w:rsidRDefault="00B22D39" w:rsidP="001F6FA0">
    <w:pPr>
      <w:pStyle w:val="Header"/>
      <w:jc w:val="right"/>
      <w:rPr>
        <w:rFonts w:ascii="Arial" w:hAnsi="Arial" w:cs="Arial"/>
        <w:b/>
        <w:color w:val="0070C0"/>
        <w:sz w:val="40"/>
        <w:szCs w:val="40"/>
      </w:rPr>
    </w:pPr>
    <w:r w:rsidRPr="003353C1">
      <w:rPr>
        <w:rFonts w:ascii="Arial" w:hAnsi="Arial" w:cs="Arial"/>
        <w:b/>
        <w:noProof/>
        <w:color w:val="0070C0"/>
        <w:sz w:val="40"/>
        <w:szCs w:val="40"/>
        <w:lang w:val="en-GB" w:eastAsia="ja-JP" w:bidi="ar-SA"/>
      </w:rPr>
      <w:t>INSARAG</w:t>
    </w:r>
    <w:r>
      <w:rPr>
        <w:rFonts w:ascii="Arial" w:hAnsi="Arial" w:cs="Arial"/>
        <w:b/>
        <w:noProof/>
        <w:color w:val="0070C0"/>
        <w:sz w:val="44"/>
        <w:lang w:val="en-GB" w:eastAsia="ja-JP" w:bidi="ar-SA"/>
      </w:rPr>
      <w:t xml:space="preserve"> </w:t>
    </w:r>
    <w:r>
      <w:rPr>
        <w:rFonts w:ascii="Arial" w:hAnsi="Arial" w:cs="Arial"/>
        <w:b/>
        <w:noProof/>
        <w:color w:val="0070C0"/>
        <w:sz w:val="40"/>
        <w:szCs w:val="40"/>
        <w:lang w:val="en-GB" w:eastAsia="ja-JP" w:bidi="ar-SA"/>
      </w:rPr>
      <w:t>Medical</w:t>
    </w:r>
    <w:r w:rsidRPr="003353C1">
      <w:rPr>
        <w:rFonts w:ascii="Arial" w:hAnsi="Arial" w:cs="Arial"/>
        <w:b/>
        <w:noProof/>
        <w:color w:val="0070C0"/>
        <w:sz w:val="40"/>
        <w:szCs w:val="40"/>
        <w:lang w:val="en-GB" w:eastAsia="ja-JP" w:bidi="ar-SA"/>
      </w:rPr>
      <w:t xml:space="preserve"> Working Group</w:t>
    </w:r>
    <w:r w:rsidRPr="003353C1">
      <w:rPr>
        <w:rFonts w:ascii="Arial" w:hAnsi="Arial" w:cs="Arial"/>
        <w:b/>
        <w:color w:val="0070C0"/>
        <w:sz w:val="40"/>
        <w:szCs w:val="40"/>
      </w:rPr>
      <w:t xml:space="preserve"> Meeting</w:t>
    </w:r>
  </w:p>
  <w:p w14:paraId="5C6BD2E6" w14:textId="2DFA12B6" w:rsidR="00B22D39" w:rsidRPr="006D5376" w:rsidRDefault="00B22D39" w:rsidP="001F6FA0">
    <w:pPr>
      <w:autoSpaceDE w:val="0"/>
      <w:autoSpaceDN w:val="0"/>
      <w:adjustRightInd w:val="0"/>
      <w:ind w:left="-142"/>
      <w:jc w:val="right"/>
      <w:rPr>
        <w:rFonts w:ascii="Arial" w:hAnsi="Arial" w:cs="Arial"/>
        <w:color w:val="808080" w:themeColor="background1" w:themeShade="80"/>
        <w:sz w:val="32"/>
      </w:rPr>
    </w:pPr>
    <w:r w:rsidRPr="006D5376">
      <w:rPr>
        <w:rFonts w:ascii="Arial" w:hAnsi="Arial" w:cs="Arial"/>
        <w:color w:val="808080" w:themeColor="background1" w:themeShade="80"/>
        <w:sz w:val="32"/>
      </w:rPr>
      <w:t>Chairman’s Summary</w:t>
    </w:r>
  </w:p>
  <w:p w14:paraId="2F869BD8" w14:textId="77A54350" w:rsidR="00B22D39" w:rsidRPr="006D5376" w:rsidRDefault="00F91DB2" w:rsidP="00714D45">
    <w:pPr>
      <w:autoSpaceDE w:val="0"/>
      <w:autoSpaceDN w:val="0"/>
      <w:adjustRightInd w:val="0"/>
      <w:ind w:left="-142"/>
      <w:jc w:val="right"/>
      <w:rPr>
        <w:rFonts w:ascii="Arial" w:hAnsi="Arial" w:cs="Arial"/>
        <w:color w:val="808080" w:themeColor="background1" w:themeShade="80"/>
        <w:sz w:val="36"/>
        <w:szCs w:val="36"/>
      </w:rPr>
    </w:pPr>
    <w:r>
      <w:rPr>
        <w:rFonts w:ascii="Arial" w:hAnsi="Arial" w:cs="Arial"/>
        <w:color w:val="808080" w:themeColor="background1" w:themeShade="80"/>
        <w:sz w:val="32"/>
      </w:rPr>
      <w:t>9-11 May 2022, Geneva Switzerland</w:t>
    </w:r>
  </w:p>
  <w:p w14:paraId="5A158296" w14:textId="77777777" w:rsidR="00B22D39" w:rsidRDefault="00B2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B75"/>
    <w:multiLevelType w:val="hybridMultilevel"/>
    <w:tmpl w:val="0E46F48A"/>
    <w:lvl w:ilvl="0" w:tplc="B894883C">
      <w:start w:val="1630"/>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03B1"/>
    <w:multiLevelType w:val="hybridMultilevel"/>
    <w:tmpl w:val="8C0E9D7C"/>
    <w:lvl w:ilvl="0" w:tplc="0A640104">
      <w:start w:val="1"/>
      <w:numFmt w:val="bullet"/>
      <w:lvlText w:val=""/>
      <w:lvlJc w:val="left"/>
      <w:pPr>
        <w:tabs>
          <w:tab w:val="num" w:pos="360"/>
        </w:tabs>
        <w:ind w:left="360" w:hanging="360"/>
      </w:pPr>
      <w:rPr>
        <w:rFonts w:ascii="Symbol" w:hAnsi="Symbol" w:hint="default"/>
      </w:rPr>
    </w:lvl>
    <w:lvl w:ilvl="1" w:tplc="38044262" w:tentative="1">
      <w:start w:val="1"/>
      <w:numFmt w:val="bullet"/>
      <w:lvlText w:val=""/>
      <w:lvlJc w:val="left"/>
      <w:pPr>
        <w:tabs>
          <w:tab w:val="num" w:pos="1080"/>
        </w:tabs>
        <w:ind w:left="1080" w:hanging="360"/>
      </w:pPr>
      <w:rPr>
        <w:rFonts w:ascii="Symbol" w:hAnsi="Symbol" w:hint="default"/>
      </w:rPr>
    </w:lvl>
    <w:lvl w:ilvl="2" w:tplc="20D88AD4" w:tentative="1">
      <w:start w:val="1"/>
      <w:numFmt w:val="bullet"/>
      <w:lvlText w:val=""/>
      <w:lvlJc w:val="left"/>
      <w:pPr>
        <w:tabs>
          <w:tab w:val="num" w:pos="1800"/>
        </w:tabs>
        <w:ind w:left="1800" w:hanging="360"/>
      </w:pPr>
      <w:rPr>
        <w:rFonts w:ascii="Symbol" w:hAnsi="Symbol" w:hint="default"/>
      </w:rPr>
    </w:lvl>
    <w:lvl w:ilvl="3" w:tplc="7DDA7356" w:tentative="1">
      <w:start w:val="1"/>
      <w:numFmt w:val="bullet"/>
      <w:lvlText w:val=""/>
      <w:lvlJc w:val="left"/>
      <w:pPr>
        <w:tabs>
          <w:tab w:val="num" w:pos="2520"/>
        </w:tabs>
        <w:ind w:left="2520" w:hanging="360"/>
      </w:pPr>
      <w:rPr>
        <w:rFonts w:ascii="Symbol" w:hAnsi="Symbol" w:hint="default"/>
      </w:rPr>
    </w:lvl>
    <w:lvl w:ilvl="4" w:tplc="0E9A89C4" w:tentative="1">
      <w:start w:val="1"/>
      <w:numFmt w:val="bullet"/>
      <w:lvlText w:val=""/>
      <w:lvlJc w:val="left"/>
      <w:pPr>
        <w:tabs>
          <w:tab w:val="num" w:pos="3240"/>
        </w:tabs>
        <w:ind w:left="3240" w:hanging="360"/>
      </w:pPr>
      <w:rPr>
        <w:rFonts w:ascii="Symbol" w:hAnsi="Symbol" w:hint="default"/>
      </w:rPr>
    </w:lvl>
    <w:lvl w:ilvl="5" w:tplc="98240F28" w:tentative="1">
      <w:start w:val="1"/>
      <w:numFmt w:val="bullet"/>
      <w:lvlText w:val=""/>
      <w:lvlJc w:val="left"/>
      <w:pPr>
        <w:tabs>
          <w:tab w:val="num" w:pos="3960"/>
        </w:tabs>
        <w:ind w:left="3960" w:hanging="360"/>
      </w:pPr>
      <w:rPr>
        <w:rFonts w:ascii="Symbol" w:hAnsi="Symbol" w:hint="default"/>
      </w:rPr>
    </w:lvl>
    <w:lvl w:ilvl="6" w:tplc="CECE559C" w:tentative="1">
      <w:start w:val="1"/>
      <w:numFmt w:val="bullet"/>
      <w:lvlText w:val=""/>
      <w:lvlJc w:val="left"/>
      <w:pPr>
        <w:tabs>
          <w:tab w:val="num" w:pos="4680"/>
        </w:tabs>
        <w:ind w:left="4680" w:hanging="360"/>
      </w:pPr>
      <w:rPr>
        <w:rFonts w:ascii="Symbol" w:hAnsi="Symbol" w:hint="default"/>
      </w:rPr>
    </w:lvl>
    <w:lvl w:ilvl="7" w:tplc="DD3CED4E" w:tentative="1">
      <w:start w:val="1"/>
      <w:numFmt w:val="bullet"/>
      <w:lvlText w:val=""/>
      <w:lvlJc w:val="left"/>
      <w:pPr>
        <w:tabs>
          <w:tab w:val="num" w:pos="5400"/>
        </w:tabs>
        <w:ind w:left="5400" w:hanging="360"/>
      </w:pPr>
      <w:rPr>
        <w:rFonts w:ascii="Symbol" w:hAnsi="Symbol" w:hint="default"/>
      </w:rPr>
    </w:lvl>
    <w:lvl w:ilvl="8" w:tplc="78E0A37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B0D3383"/>
    <w:multiLevelType w:val="hybridMultilevel"/>
    <w:tmpl w:val="5DA4F7EA"/>
    <w:lvl w:ilvl="0" w:tplc="0336AC9C">
      <w:start w:val="11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7643D"/>
    <w:multiLevelType w:val="hybridMultilevel"/>
    <w:tmpl w:val="B31226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96309"/>
    <w:multiLevelType w:val="hybridMultilevel"/>
    <w:tmpl w:val="7DB65280"/>
    <w:lvl w:ilvl="0" w:tplc="893A10B0">
      <w:start w:val="13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9739C"/>
    <w:multiLevelType w:val="hybridMultilevel"/>
    <w:tmpl w:val="143A4B6C"/>
    <w:lvl w:ilvl="0" w:tplc="24D0C6C6">
      <w:start w:val="10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B6390"/>
    <w:multiLevelType w:val="hybridMultilevel"/>
    <w:tmpl w:val="68FC225C"/>
    <w:lvl w:ilvl="0" w:tplc="31D2B6BA">
      <w:start w:val="1100"/>
      <w:numFmt w:val="bullet"/>
      <w:lvlText w:val="-"/>
      <w:lvlJc w:val="left"/>
      <w:pPr>
        <w:tabs>
          <w:tab w:val="num" w:pos="1920"/>
        </w:tabs>
        <w:ind w:left="1920" w:hanging="360"/>
      </w:pPr>
      <w:rPr>
        <w:rFonts w:ascii="Arial" w:eastAsia="Times New Roman" w:hAnsi="Arial" w:cs="Aria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270071B5"/>
    <w:multiLevelType w:val="hybridMultilevel"/>
    <w:tmpl w:val="39480DC0"/>
    <w:lvl w:ilvl="0" w:tplc="FAE6DB06">
      <w:numFmt w:val="bullet"/>
      <w:lvlText w:val="-"/>
      <w:lvlJc w:val="left"/>
      <w:pPr>
        <w:ind w:left="1860" w:hanging="360"/>
      </w:pPr>
      <w:rPr>
        <w:rFonts w:ascii="Arial" w:eastAsia="SimSun" w:hAnsi="Arial" w:cs="Arial" w:hint="default"/>
        <w:color w:val="auto"/>
        <w:sz w:val="20"/>
        <w:u w:val="none"/>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2B0C1775"/>
    <w:multiLevelType w:val="hybridMultilevel"/>
    <w:tmpl w:val="798C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D539B"/>
    <w:multiLevelType w:val="hybridMultilevel"/>
    <w:tmpl w:val="0EDA2D1C"/>
    <w:lvl w:ilvl="0" w:tplc="B3C631A8">
      <w:start w:val="1"/>
      <w:numFmt w:val="decimal"/>
      <w:lvlText w:val="%1.)"/>
      <w:lvlJc w:val="left"/>
      <w:pPr>
        <w:ind w:left="360" w:hanging="360"/>
      </w:pPr>
      <w:rPr>
        <w:rFonts w:hint="default"/>
      </w:rPr>
    </w:lvl>
    <w:lvl w:ilvl="1" w:tplc="10F009F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D04CFA"/>
    <w:multiLevelType w:val="hybridMultilevel"/>
    <w:tmpl w:val="92D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8C7"/>
    <w:multiLevelType w:val="hybridMultilevel"/>
    <w:tmpl w:val="424273CA"/>
    <w:lvl w:ilvl="0" w:tplc="A0B4AD14">
      <w:start w:val="120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66FA1"/>
    <w:multiLevelType w:val="hybridMultilevel"/>
    <w:tmpl w:val="636E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30221"/>
    <w:multiLevelType w:val="hybridMultilevel"/>
    <w:tmpl w:val="175A3074"/>
    <w:lvl w:ilvl="0" w:tplc="2D4C482C">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3F5588"/>
    <w:multiLevelType w:val="hybridMultilevel"/>
    <w:tmpl w:val="CDF0263A"/>
    <w:lvl w:ilvl="0" w:tplc="F3FCA80E">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E747D09"/>
    <w:multiLevelType w:val="hybridMultilevel"/>
    <w:tmpl w:val="468E4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70C91"/>
    <w:multiLevelType w:val="hybridMultilevel"/>
    <w:tmpl w:val="2456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C23A4"/>
    <w:multiLevelType w:val="hybridMultilevel"/>
    <w:tmpl w:val="E9CE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A49EB"/>
    <w:multiLevelType w:val="hybridMultilevel"/>
    <w:tmpl w:val="07CC8960"/>
    <w:lvl w:ilvl="0" w:tplc="8AFC5716">
      <w:start w:val="1"/>
      <w:numFmt w:val="bullet"/>
      <w:lvlText w:val="-"/>
      <w:lvlJc w:val="left"/>
      <w:pPr>
        <w:tabs>
          <w:tab w:val="num" w:pos="360"/>
        </w:tabs>
        <w:ind w:left="360" w:hanging="360"/>
      </w:pPr>
      <w:rPr>
        <w:rFonts w:ascii="Arial" w:hAnsi="Arial" w:hint="default"/>
      </w:rPr>
    </w:lvl>
    <w:lvl w:ilvl="1" w:tplc="65560CBA" w:tentative="1">
      <w:start w:val="1"/>
      <w:numFmt w:val="bullet"/>
      <w:lvlText w:val="-"/>
      <w:lvlJc w:val="left"/>
      <w:pPr>
        <w:tabs>
          <w:tab w:val="num" w:pos="1080"/>
        </w:tabs>
        <w:ind w:left="1080" w:hanging="360"/>
      </w:pPr>
      <w:rPr>
        <w:rFonts w:ascii="Arial" w:hAnsi="Arial" w:hint="default"/>
      </w:rPr>
    </w:lvl>
    <w:lvl w:ilvl="2" w:tplc="A894E642" w:tentative="1">
      <w:start w:val="1"/>
      <w:numFmt w:val="bullet"/>
      <w:lvlText w:val="-"/>
      <w:lvlJc w:val="left"/>
      <w:pPr>
        <w:tabs>
          <w:tab w:val="num" w:pos="1800"/>
        </w:tabs>
        <w:ind w:left="1800" w:hanging="360"/>
      </w:pPr>
      <w:rPr>
        <w:rFonts w:ascii="Arial" w:hAnsi="Arial" w:hint="default"/>
      </w:rPr>
    </w:lvl>
    <w:lvl w:ilvl="3" w:tplc="0354262A" w:tentative="1">
      <w:start w:val="1"/>
      <w:numFmt w:val="bullet"/>
      <w:lvlText w:val="-"/>
      <w:lvlJc w:val="left"/>
      <w:pPr>
        <w:tabs>
          <w:tab w:val="num" w:pos="2520"/>
        </w:tabs>
        <w:ind w:left="2520" w:hanging="360"/>
      </w:pPr>
      <w:rPr>
        <w:rFonts w:ascii="Arial" w:hAnsi="Arial" w:hint="default"/>
      </w:rPr>
    </w:lvl>
    <w:lvl w:ilvl="4" w:tplc="91C222EC" w:tentative="1">
      <w:start w:val="1"/>
      <w:numFmt w:val="bullet"/>
      <w:lvlText w:val="-"/>
      <w:lvlJc w:val="left"/>
      <w:pPr>
        <w:tabs>
          <w:tab w:val="num" w:pos="3240"/>
        </w:tabs>
        <w:ind w:left="3240" w:hanging="360"/>
      </w:pPr>
      <w:rPr>
        <w:rFonts w:ascii="Arial" w:hAnsi="Arial" w:hint="default"/>
      </w:rPr>
    </w:lvl>
    <w:lvl w:ilvl="5" w:tplc="19D44F20" w:tentative="1">
      <w:start w:val="1"/>
      <w:numFmt w:val="bullet"/>
      <w:lvlText w:val="-"/>
      <w:lvlJc w:val="left"/>
      <w:pPr>
        <w:tabs>
          <w:tab w:val="num" w:pos="3960"/>
        </w:tabs>
        <w:ind w:left="3960" w:hanging="360"/>
      </w:pPr>
      <w:rPr>
        <w:rFonts w:ascii="Arial" w:hAnsi="Arial" w:hint="default"/>
      </w:rPr>
    </w:lvl>
    <w:lvl w:ilvl="6" w:tplc="0A547AE2" w:tentative="1">
      <w:start w:val="1"/>
      <w:numFmt w:val="bullet"/>
      <w:lvlText w:val="-"/>
      <w:lvlJc w:val="left"/>
      <w:pPr>
        <w:tabs>
          <w:tab w:val="num" w:pos="4680"/>
        </w:tabs>
        <w:ind w:left="4680" w:hanging="360"/>
      </w:pPr>
      <w:rPr>
        <w:rFonts w:ascii="Arial" w:hAnsi="Arial" w:hint="default"/>
      </w:rPr>
    </w:lvl>
    <w:lvl w:ilvl="7" w:tplc="CE3E96AA" w:tentative="1">
      <w:start w:val="1"/>
      <w:numFmt w:val="bullet"/>
      <w:lvlText w:val="-"/>
      <w:lvlJc w:val="left"/>
      <w:pPr>
        <w:tabs>
          <w:tab w:val="num" w:pos="5400"/>
        </w:tabs>
        <w:ind w:left="5400" w:hanging="360"/>
      </w:pPr>
      <w:rPr>
        <w:rFonts w:ascii="Arial" w:hAnsi="Arial" w:hint="default"/>
      </w:rPr>
    </w:lvl>
    <w:lvl w:ilvl="8" w:tplc="5B52C70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EFC43D7"/>
    <w:multiLevelType w:val="hybridMultilevel"/>
    <w:tmpl w:val="C68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E07E8"/>
    <w:multiLevelType w:val="hybridMultilevel"/>
    <w:tmpl w:val="190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04661"/>
    <w:multiLevelType w:val="hybridMultilevel"/>
    <w:tmpl w:val="495C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B3E8C"/>
    <w:multiLevelType w:val="hybridMultilevel"/>
    <w:tmpl w:val="B2F61496"/>
    <w:lvl w:ilvl="0" w:tplc="AD367BEC">
      <w:start w:val="11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B6B36"/>
    <w:multiLevelType w:val="hybridMultilevel"/>
    <w:tmpl w:val="6FD6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8428B"/>
    <w:multiLevelType w:val="hybridMultilevel"/>
    <w:tmpl w:val="0D827E4C"/>
    <w:lvl w:ilvl="0" w:tplc="654A2BCE">
      <w:start w:val="15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74720"/>
    <w:multiLevelType w:val="hybridMultilevel"/>
    <w:tmpl w:val="B01A4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B7629E"/>
    <w:multiLevelType w:val="hybridMultilevel"/>
    <w:tmpl w:val="1DC8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81EE6"/>
    <w:multiLevelType w:val="hybridMultilevel"/>
    <w:tmpl w:val="95EE35CC"/>
    <w:lvl w:ilvl="0" w:tplc="B610052A">
      <w:start w:val="101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216FA"/>
    <w:multiLevelType w:val="hybridMultilevel"/>
    <w:tmpl w:val="57C4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A0579"/>
    <w:multiLevelType w:val="hybridMultilevel"/>
    <w:tmpl w:val="3D5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27"/>
  </w:num>
  <w:num w:numId="5">
    <w:abstractNumId w:val="5"/>
  </w:num>
  <w:num w:numId="6">
    <w:abstractNumId w:val="2"/>
  </w:num>
  <w:num w:numId="7">
    <w:abstractNumId w:val="22"/>
  </w:num>
  <w:num w:numId="8">
    <w:abstractNumId w:val="11"/>
  </w:num>
  <w:num w:numId="9">
    <w:abstractNumId w:val="24"/>
  </w:num>
  <w:num w:numId="10">
    <w:abstractNumId w:val="4"/>
  </w:num>
  <w:num w:numId="11">
    <w:abstractNumId w:val="13"/>
  </w:num>
  <w:num w:numId="12">
    <w:abstractNumId w:val="14"/>
  </w:num>
  <w:num w:numId="13">
    <w:abstractNumId w:val="7"/>
  </w:num>
  <w:num w:numId="14">
    <w:abstractNumId w:val="6"/>
  </w:num>
  <w:num w:numId="15">
    <w:abstractNumId w:val="9"/>
  </w:num>
  <w:num w:numId="16">
    <w:abstractNumId w:val="23"/>
  </w:num>
  <w:num w:numId="17">
    <w:abstractNumId w:val="12"/>
  </w:num>
  <w:num w:numId="18">
    <w:abstractNumId w:val="19"/>
  </w:num>
  <w:num w:numId="19">
    <w:abstractNumId w:val="8"/>
  </w:num>
  <w:num w:numId="20">
    <w:abstractNumId w:val="15"/>
  </w:num>
  <w:num w:numId="21">
    <w:abstractNumId w:val="17"/>
  </w:num>
  <w:num w:numId="22">
    <w:abstractNumId w:val="28"/>
  </w:num>
  <w:num w:numId="23">
    <w:abstractNumId w:val="20"/>
  </w:num>
  <w:num w:numId="24">
    <w:abstractNumId w:val="10"/>
  </w:num>
  <w:num w:numId="25">
    <w:abstractNumId w:val="16"/>
  </w:num>
  <w:num w:numId="26">
    <w:abstractNumId w:val="21"/>
  </w:num>
  <w:num w:numId="27">
    <w:abstractNumId w:val="29"/>
  </w:num>
  <w:num w:numId="28">
    <w:abstractNumId w:val="3"/>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45"/>
    <w:rsid w:val="0000062A"/>
    <w:rsid w:val="00001347"/>
    <w:rsid w:val="00001870"/>
    <w:rsid w:val="0000476B"/>
    <w:rsid w:val="000056F0"/>
    <w:rsid w:val="00007D58"/>
    <w:rsid w:val="0001224C"/>
    <w:rsid w:val="000142E2"/>
    <w:rsid w:val="00014F3E"/>
    <w:rsid w:val="00017E84"/>
    <w:rsid w:val="00021033"/>
    <w:rsid w:val="0002346C"/>
    <w:rsid w:val="00023BDB"/>
    <w:rsid w:val="00024039"/>
    <w:rsid w:val="00027B00"/>
    <w:rsid w:val="00032C97"/>
    <w:rsid w:val="00033051"/>
    <w:rsid w:val="000348E7"/>
    <w:rsid w:val="00034ED0"/>
    <w:rsid w:val="00050191"/>
    <w:rsid w:val="000505F7"/>
    <w:rsid w:val="00057983"/>
    <w:rsid w:val="00063173"/>
    <w:rsid w:val="00065C5F"/>
    <w:rsid w:val="00074F28"/>
    <w:rsid w:val="000819E5"/>
    <w:rsid w:val="000949B9"/>
    <w:rsid w:val="000A1329"/>
    <w:rsid w:val="000A1482"/>
    <w:rsid w:val="000A400E"/>
    <w:rsid w:val="000A6150"/>
    <w:rsid w:val="000B05A1"/>
    <w:rsid w:val="000B14D9"/>
    <w:rsid w:val="000B6A8B"/>
    <w:rsid w:val="000B711E"/>
    <w:rsid w:val="000C1D54"/>
    <w:rsid w:val="000C5CE1"/>
    <w:rsid w:val="000E0DB6"/>
    <w:rsid w:val="000E4203"/>
    <w:rsid w:val="000E4F14"/>
    <w:rsid w:val="000E6E33"/>
    <w:rsid w:val="000F02E1"/>
    <w:rsid w:val="000F2C39"/>
    <w:rsid w:val="000F7D74"/>
    <w:rsid w:val="00103750"/>
    <w:rsid w:val="00105A27"/>
    <w:rsid w:val="00106AB6"/>
    <w:rsid w:val="001110FC"/>
    <w:rsid w:val="00111BCC"/>
    <w:rsid w:val="00112396"/>
    <w:rsid w:val="001156C5"/>
    <w:rsid w:val="0011743B"/>
    <w:rsid w:val="00121C2F"/>
    <w:rsid w:val="00125588"/>
    <w:rsid w:val="0013327B"/>
    <w:rsid w:val="00134474"/>
    <w:rsid w:val="001369B7"/>
    <w:rsid w:val="00147193"/>
    <w:rsid w:val="00150A6E"/>
    <w:rsid w:val="00150C20"/>
    <w:rsid w:val="00153A0E"/>
    <w:rsid w:val="001571EE"/>
    <w:rsid w:val="00160C40"/>
    <w:rsid w:val="001649D1"/>
    <w:rsid w:val="00170B13"/>
    <w:rsid w:val="001725A1"/>
    <w:rsid w:val="001754A8"/>
    <w:rsid w:val="00180D09"/>
    <w:rsid w:val="00182186"/>
    <w:rsid w:val="001834F8"/>
    <w:rsid w:val="00197A85"/>
    <w:rsid w:val="001A3DC5"/>
    <w:rsid w:val="001B170B"/>
    <w:rsid w:val="001B3045"/>
    <w:rsid w:val="001B5250"/>
    <w:rsid w:val="001B5FD8"/>
    <w:rsid w:val="001C01F9"/>
    <w:rsid w:val="001C0CAE"/>
    <w:rsid w:val="001C1CE7"/>
    <w:rsid w:val="001C4649"/>
    <w:rsid w:val="001D47CE"/>
    <w:rsid w:val="001E1961"/>
    <w:rsid w:val="001F161F"/>
    <w:rsid w:val="001F31EA"/>
    <w:rsid w:val="001F6FA0"/>
    <w:rsid w:val="001F7354"/>
    <w:rsid w:val="00202D34"/>
    <w:rsid w:val="00204F03"/>
    <w:rsid w:val="002105E6"/>
    <w:rsid w:val="00213B79"/>
    <w:rsid w:val="00214067"/>
    <w:rsid w:val="002160B8"/>
    <w:rsid w:val="00225E2F"/>
    <w:rsid w:val="00226F86"/>
    <w:rsid w:val="002279FF"/>
    <w:rsid w:val="00233400"/>
    <w:rsid w:val="0024704A"/>
    <w:rsid w:val="0024755A"/>
    <w:rsid w:val="00251A1F"/>
    <w:rsid w:val="00255B8E"/>
    <w:rsid w:val="002566B5"/>
    <w:rsid w:val="002639E4"/>
    <w:rsid w:val="00265A85"/>
    <w:rsid w:val="002679FC"/>
    <w:rsid w:val="002716CE"/>
    <w:rsid w:val="00282368"/>
    <w:rsid w:val="0028448E"/>
    <w:rsid w:val="00293CC5"/>
    <w:rsid w:val="00297A78"/>
    <w:rsid w:val="002A2B00"/>
    <w:rsid w:val="002B41D0"/>
    <w:rsid w:val="002B795C"/>
    <w:rsid w:val="002C2ADF"/>
    <w:rsid w:val="002C3814"/>
    <w:rsid w:val="002C4D50"/>
    <w:rsid w:val="002D0E7F"/>
    <w:rsid w:val="002D1C6B"/>
    <w:rsid w:val="002D3746"/>
    <w:rsid w:val="002D42E4"/>
    <w:rsid w:val="002D4FF2"/>
    <w:rsid w:val="002D714D"/>
    <w:rsid w:val="002E2581"/>
    <w:rsid w:val="002E3BDB"/>
    <w:rsid w:val="002E7FC5"/>
    <w:rsid w:val="002F2DA3"/>
    <w:rsid w:val="002F31F9"/>
    <w:rsid w:val="002F3DDF"/>
    <w:rsid w:val="002F46BE"/>
    <w:rsid w:val="002F486E"/>
    <w:rsid w:val="0030560E"/>
    <w:rsid w:val="00306274"/>
    <w:rsid w:val="00306FA5"/>
    <w:rsid w:val="00311622"/>
    <w:rsid w:val="00313F8E"/>
    <w:rsid w:val="003201A3"/>
    <w:rsid w:val="00325759"/>
    <w:rsid w:val="00327163"/>
    <w:rsid w:val="003305E2"/>
    <w:rsid w:val="003341D5"/>
    <w:rsid w:val="003353C1"/>
    <w:rsid w:val="00335DEF"/>
    <w:rsid w:val="003456BC"/>
    <w:rsid w:val="00346069"/>
    <w:rsid w:val="00350943"/>
    <w:rsid w:val="00362CEC"/>
    <w:rsid w:val="00365D07"/>
    <w:rsid w:val="003675DA"/>
    <w:rsid w:val="00367799"/>
    <w:rsid w:val="0037382F"/>
    <w:rsid w:val="0037757C"/>
    <w:rsid w:val="003777F0"/>
    <w:rsid w:val="00377E50"/>
    <w:rsid w:val="00381FAE"/>
    <w:rsid w:val="0038319C"/>
    <w:rsid w:val="00383F13"/>
    <w:rsid w:val="00391264"/>
    <w:rsid w:val="003A006B"/>
    <w:rsid w:val="003A1B24"/>
    <w:rsid w:val="003A6912"/>
    <w:rsid w:val="003B0742"/>
    <w:rsid w:val="003B35BC"/>
    <w:rsid w:val="003B6953"/>
    <w:rsid w:val="003B6A05"/>
    <w:rsid w:val="003B7CAC"/>
    <w:rsid w:val="003C2BD8"/>
    <w:rsid w:val="003C2E0B"/>
    <w:rsid w:val="003C6595"/>
    <w:rsid w:val="003D3074"/>
    <w:rsid w:val="003D4398"/>
    <w:rsid w:val="003D734D"/>
    <w:rsid w:val="003E00AF"/>
    <w:rsid w:val="003E1735"/>
    <w:rsid w:val="003E2AE1"/>
    <w:rsid w:val="003E3C4A"/>
    <w:rsid w:val="003E7D70"/>
    <w:rsid w:val="003F27B2"/>
    <w:rsid w:val="003F42B6"/>
    <w:rsid w:val="004008A7"/>
    <w:rsid w:val="0040404D"/>
    <w:rsid w:val="00406B66"/>
    <w:rsid w:val="00412EF9"/>
    <w:rsid w:val="00417BF3"/>
    <w:rsid w:val="004257CA"/>
    <w:rsid w:val="00426E49"/>
    <w:rsid w:val="00433388"/>
    <w:rsid w:val="00441895"/>
    <w:rsid w:val="00443B47"/>
    <w:rsid w:val="00447C3D"/>
    <w:rsid w:val="00454850"/>
    <w:rsid w:val="0045528B"/>
    <w:rsid w:val="0046088F"/>
    <w:rsid w:val="00460D51"/>
    <w:rsid w:val="00461F4A"/>
    <w:rsid w:val="00463880"/>
    <w:rsid w:val="00466D9D"/>
    <w:rsid w:val="0047124A"/>
    <w:rsid w:val="00474521"/>
    <w:rsid w:val="00480964"/>
    <w:rsid w:val="0048338F"/>
    <w:rsid w:val="0049104B"/>
    <w:rsid w:val="00491380"/>
    <w:rsid w:val="00491B61"/>
    <w:rsid w:val="004A02B1"/>
    <w:rsid w:val="004A60CC"/>
    <w:rsid w:val="004A6E1D"/>
    <w:rsid w:val="004B32C6"/>
    <w:rsid w:val="004B472C"/>
    <w:rsid w:val="004C5314"/>
    <w:rsid w:val="004D3C70"/>
    <w:rsid w:val="004D4C0E"/>
    <w:rsid w:val="004E0049"/>
    <w:rsid w:val="004F05F2"/>
    <w:rsid w:val="004F0E6D"/>
    <w:rsid w:val="00507E57"/>
    <w:rsid w:val="005129DE"/>
    <w:rsid w:val="005146EC"/>
    <w:rsid w:val="0051549B"/>
    <w:rsid w:val="005161E1"/>
    <w:rsid w:val="00526D30"/>
    <w:rsid w:val="00526D5E"/>
    <w:rsid w:val="00530FB9"/>
    <w:rsid w:val="00536170"/>
    <w:rsid w:val="00545843"/>
    <w:rsid w:val="00550EFF"/>
    <w:rsid w:val="005519F1"/>
    <w:rsid w:val="00555DC8"/>
    <w:rsid w:val="005578AB"/>
    <w:rsid w:val="00557E64"/>
    <w:rsid w:val="00557F23"/>
    <w:rsid w:val="00562A67"/>
    <w:rsid w:val="00563736"/>
    <w:rsid w:val="0056492D"/>
    <w:rsid w:val="00571182"/>
    <w:rsid w:val="0057122B"/>
    <w:rsid w:val="005848BE"/>
    <w:rsid w:val="00585189"/>
    <w:rsid w:val="005901EF"/>
    <w:rsid w:val="005910AF"/>
    <w:rsid w:val="00591948"/>
    <w:rsid w:val="005930C3"/>
    <w:rsid w:val="00593733"/>
    <w:rsid w:val="00596A30"/>
    <w:rsid w:val="005A2BAE"/>
    <w:rsid w:val="005A551C"/>
    <w:rsid w:val="005A6689"/>
    <w:rsid w:val="005B012A"/>
    <w:rsid w:val="005B48E0"/>
    <w:rsid w:val="005B5760"/>
    <w:rsid w:val="005C5D69"/>
    <w:rsid w:val="005C639F"/>
    <w:rsid w:val="005C697F"/>
    <w:rsid w:val="005D276E"/>
    <w:rsid w:val="005D6EA7"/>
    <w:rsid w:val="005E3C61"/>
    <w:rsid w:val="005E5729"/>
    <w:rsid w:val="005F042A"/>
    <w:rsid w:val="005F0719"/>
    <w:rsid w:val="005F141E"/>
    <w:rsid w:val="005F16FB"/>
    <w:rsid w:val="005F5981"/>
    <w:rsid w:val="005F7B89"/>
    <w:rsid w:val="00606EA1"/>
    <w:rsid w:val="0061171F"/>
    <w:rsid w:val="00613296"/>
    <w:rsid w:val="00614E03"/>
    <w:rsid w:val="006178E6"/>
    <w:rsid w:val="00620059"/>
    <w:rsid w:val="0062436A"/>
    <w:rsid w:val="00630BF9"/>
    <w:rsid w:val="00632F94"/>
    <w:rsid w:val="00637750"/>
    <w:rsid w:val="00646921"/>
    <w:rsid w:val="00650515"/>
    <w:rsid w:val="006507CB"/>
    <w:rsid w:val="006535F7"/>
    <w:rsid w:val="006544F5"/>
    <w:rsid w:val="0065791D"/>
    <w:rsid w:val="00660313"/>
    <w:rsid w:val="006621AC"/>
    <w:rsid w:val="00672368"/>
    <w:rsid w:val="006801F1"/>
    <w:rsid w:val="00680A11"/>
    <w:rsid w:val="00681345"/>
    <w:rsid w:val="006849FB"/>
    <w:rsid w:val="00685145"/>
    <w:rsid w:val="006906A3"/>
    <w:rsid w:val="006A3DA3"/>
    <w:rsid w:val="006A7B44"/>
    <w:rsid w:val="006B0DAC"/>
    <w:rsid w:val="006B3436"/>
    <w:rsid w:val="006C047F"/>
    <w:rsid w:val="006C23F7"/>
    <w:rsid w:val="006D001E"/>
    <w:rsid w:val="006D5376"/>
    <w:rsid w:val="006F0E25"/>
    <w:rsid w:val="006F36C4"/>
    <w:rsid w:val="006F409A"/>
    <w:rsid w:val="006F4E4D"/>
    <w:rsid w:val="00702449"/>
    <w:rsid w:val="007026DE"/>
    <w:rsid w:val="00702790"/>
    <w:rsid w:val="00702D08"/>
    <w:rsid w:val="00711904"/>
    <w:rsid w:val="0071460C"/>
    <w:rsid w:val="00714D45"/>
    <w:rsid w:val="00717552"/>
    <w:rsid w:val="00720236"/>
    <w:rsid w:val="00723D66"/>
    <w:rsid w:val="007249FA"/>
    <w:rsid w:val="0073058D"/>
    <w:rsid w:val="007307ED"/>
    <w:rsid w:val="0073266E"/>
    <w:rsid w:val="00737BF6"/>
    <w:rsid w:val="00743188"/>
    <w:rsid w:val="00747118"/>
    <w:rsid w:val="007472D3"/>
    <w:rsid w:val="007618E9"/>
    <w:rsid w:val="00762586"/>
    <w:rsid w:val="0076486E"/>
    <w:rsid w:val="00770535"/>
    <w:rsid w:val="00775781"/>
    <w:rsid w:val="00776E89"/>
    <w:rsid w:val="00781D4C"/>
    <w:rsid w:val="00781F4F"/>
    <w:rsid w:val="00783CD9"/>
    <w:rsid w:val="00784122"/>
    <w:rsid w:val="007A2D73"/>
    <w:rsid w:val="007A3FF0"/>
    <w:rsid w:val="007A744A"/>
    <w:rsid w:val="007B2B71"/>
    <w:rsid w:val="007B6409"/>
    <w:rsid w:val="007B64A1"/>
    <w:rsid w:val="007C0FE2"/>
    <w:rsid w:val="007C31F1"/>
    <w:rsid w:val="007C37AC"/>
    <w:rsid w:val="007D2B46"/>
    <w:rsid w:val="007E0485"/>
    <w:rsid w:val="007E21F6"/>
    <w:rsid w:val="007E3AFA"/>
    <w:rsid w:val="007F043B"/>
    <w:rsid w:val="007F065A"/>
    <w:rsid w:val="007F6BB3"/>
    <w:rsid w:val="0080030C"/>
    <w:rsid w:val="008070F7"/>
    <w:rsid w:val="00813969"/>
    <w:rsid w:val="00813C5E"/>
    <w:rsid w:val="008157EE"/>
    <w:rsid w:val="00821B2B"/>
    <w:rsid w:val="0082412F"/>
    <w:rsid w:val="008331C0"/>
    <w:rsid w:val="008422FB"/>
    <w:rsid w:val="00843861"/>
    <w:rsid w:val="00843F27"/>
    <w:rsid w:val="00846709"/>
    <w:rsid w:val="00846755"/>
    <w:rsid w:val="008556A0"/>
    <w:rsid w:val="0086165E"/>
    <w:rsid w:val="00866C1E"/>
    <w:rsid w:val="00870A80"/>
    <w:rsid w:val="00870AA3"/>
    <w:rsid w:val="00870E30"/>
    <w:rsid w:val="00874D59"/>
    <w:rsid w:val="00875B27"/>
    <w:rsid w:val="00881BC7"/>
    <w:rsid w:val="008853CD"/>
    <w:rsid w:val="0088613C"/>
    <w:rsid w:val="008862B1"/>
    <w:rsid w:val="00891BE0"/>
    <w:rsid w:val="00892BD8"/>
    <w:rsid w:val="0089371A"/>
    <w:rsid w:val="00895FC0"/>
    <w:rsid w:val="008A1A7C"/>
    <w:rsid w:val="008A367B"/>
    <w:rsid w:val="008B0104"/>
    <w:rsid w:val="008B2A59"/>
    <w:rsid w:val="008C0A7D"/>
    <w:rsid w:val="008C11B4"/>
    <w:rsid w:val="008D2B81"/>
    <w:rsid w:val="008D32C9"/>
    <w:rsid w:val="008D40FE"/>
    <w:rsid w:val="008D6DF2"/>
    <w:rsid w:val="008E35AD"/>
    <w:rsid w:val="008F2871"/>
    <w:rsid w:val="00905CE3"/>
    <w:rsid w:val="009112DF"/>
    <w:rsid w:val="009123CD"/>
    <w:rsid w:val="00914B7A"/>
    <w:rsid w:val="009208F9"/>
    <w:rsid w:val="00921D7A"/>
    <w:rsid w:val="00923C73"/>
    <w:rsid w:val="00925BB2"/>
    <w:rsid w:val="0093518A"/>
    <w:rsid w:val="00937D87"/>
    <w:rsid w:val="009402E2"/>
    <w:rsid w:val="009406A6"/>
    <w:rsid w:val="00945BAB"/>
    <w:rsid w:val="009506DE"/>
    <w:rsid w:val="00953A9B"/>
    <w:rsid w:val="00954116"/>
    <w:rsid w:val="00962933"/>
    <w:rsid w:val="00967024"/>
    <w:rsid w:val="00970AC1"/>
    <w:rsid w:val="00973EF8"/>
    <w:rsid w:val="00976A68"/>
    <w:rsid w:val="00983091"/>
    <w:rsid w:val="00986D53"/>
    <w:rsid w:val="009905B7"/>
    <w:rsid w:val="009B53B4"/>
    <w:rsid w:val="009D0749"/>
    <w:rsid w:val="009D323C"/>
    <w:rsid w:val="009D6D68"/>
    <w:rsid w:val="009E0C7A"/>
    <w:rsid w:val="009E360F"/>
    <w:rsid w:val="009E583B"/>
    <w:rsid w:val="009E7450"/>
    <w:rsid w:val="009F57DA"/>
    <w:rsid w:val="009F5863"/>
    <w:rsid w:val="009F7259"/>
    <w:rsid w:val="00A03A64"/>
    <w:rsid w:val="00A06490"/>
    <w:rsid w:val="00A10779"/>
    <w:rsid w:val="00A12325"/>
    <w:rsid w:val="00A20976"/>
    <w:rsid w:val="00A21BF5"/>
    <w:rsid w:val="00A22B13"/>
    <w:rsid w:val="00A2459B"/>
    <w:rsid w:val="00A2635F"/>
    <w:rsid w:val="00A270E0"/>
    <w:rsid w:val="00A41E59"/>
    <w:rsid w:val="00A4362D"/>
    <w:rsid w:val="00A461DD"/>
    <w:rsid w:val="00A51390"/>
    <w:rsid w:val="00A538AB"/>
    <w:rsid w:val="00A60C01"/>
    <w:rsid w:val="00A62346"/>
    <w:rsid w:val="00A64D80"/>
    <w:rsid w:val="00A70C44"/>
    <w:rsid w:val="00A71E91"/>
    <w:rsid w:val="00A72CBC"/>
    <w:rsid w:val="00A80418"/>
    <w:rsid w:val="00A81A5A"/>
    <w:rsid w:val="00A8718F"/>
    <w:rsid w:val="00A92BCA"/>
    <w:rsid w:val="00A94A24"/>
    <w:rsid w:val="00A956F2"/>
    <w:rsid w:val="00A9703F"/>
    <w:rsid w:val="00AB0B66"/>
    <w:rsid w:val="00AB2F83"/>
    <w:rsid w:val="00AB3087"/>
    <w:rsid w:val="00AB321F"/>
    <w:rsid w:val="00AB51CF"/>
    <w:rsid w:val="00AB5508"/>
    <w:rsid w:val="00AB7025"/>
    <w:rsid w:val="00AC0ECF"/>
    <w:rsid w:val="00AC220D"/>
    <w:rsid w:val="00AC2502"/>
    <w:rsid w:val="00AC5585"/>
    <w:rsid w:val="00AC5820"/>
    <w:rsid w:val="00AC634D"/>
    <w:rsid w:val="00AC706C"/>
    <w:rsid w:val="00AE46EA"/>
    <w:rsid w:val="00AE4F4F"/>
    <w:rsid w:val="00AE5ECF"/>
    <w:rsid w:val="00AF0F56"/>
    <w:rsid w:val="00AF14AF"/>
    <w:rsid w:val="00AF3150"/>
    <w:rsid w:val="00AF38B4"/>
    <w:rsid w:val="00AF7475"/>
    <w:rsid w:val="00B0449A"/>
    <w:rsid w:val="00B131BF"/>
    <w:rsid w:val="00B161FC"/>
    <w:rsid w:val="00B22D39"/>
    <w:rsid w:val="00B31193"/>
    <w:rsid w:val="00B33AA7"/>
    <w:rsid w:val="00B33F20"/>
    <w:rsid w:val="00B37E35"/>
    <w:rsid w:val="00B40DA0"/>
    <w:rsid w:val="00B459F1"/>
    <w:rsid w:val="00B62AF3"/>
    <w:rsid w:val="00B6301E"/>
    <w:rsid w:val="00B63FB2"/>
    <w:rsid w:val="00B64628"/>
    <w:rsid w:val="00B64F8A"/>
    <w:rsid w:val="00B678E2"/>
    <w:rsid w:val="00B823C1"/>
    <w:rsid w:val="00B825F5"/>
    <w:rsid w:val="00B933E6"/>
    <w:rsid w:val="00B94E43"/>
    <w:rsid w:val="00BA10D4"/>
    <w:rsid w:val="00BA3317"/>
    <w:rsid w:val="00BA3BF0"/>
    <w:rsid w:val="00BA6A0C"/>
    <w:rsid w:val="00BB55D7"/>
    <w:rsid w:val="00BB7D50"/>
    <w:rsid w:val="00BC0932"/>
    <w:rsid w:val="00BC43C0"/>
    <w:rsid w:val="00BC5935"/>
    <w:rsid w:val="00BC7B99"/>
    <w:rsid w:val="00BD2FFC"/>
    <w:rsid w:val="00BD3049"/>
    <w:rsid w:val="00BD58C5"/>
    <w:rsid w:val="00BE00B7"/>
    <w:rsid w:val="00BE292E"/>
    <w:rsid w:val="00BE77F6"/>
    <w:rsid w:val="00BF3B9F"/>
    <w:rsid w:val="00C00F24"/>
    <w:rsid w:val="00C06A76"/>
    <w:rsid w:val="00C11865"/>
    <w:rsid w:val="00C15294"/>
    <w:rsid w:val="00C15D25"/>
    <w:rsid w:val="00C21DD5"/>
    <w:rsid w:val="00C22396"/>
    <w:rsid w:val="00C24C0C"/>
    <w:rsid w:val="00C31E97"/>
    <w:rsid w:val="00C337AA"/>
    <w:rsid w:val="00C363F6"/>
    <w:rsid w:val="00C42A11"/>
    <w:rsid w:val="00C47A0F"/>
    <w:rsid w:val="00C50CF1"/>
    <w:rsid w:val="00C6393D"/>
    <w:rsid w:val="00C64445"/>
    <w:rsid w:val="00C757A0"/>
    <w:rsid w:val="00C76FB5"/>
    <w:rsid w:val="00C800A9"/>
    <w:rsid w:val="00C875C2"/>
    <w:rsid w:val="00C921D7"/>
    <w:rsid w:val="00CA05E8"/>
    <w:rsid w:val="00CA06BE"/>
    <w:rsid w:val="00CA615A"/>
    <w:rsid w:val="00CB0BCC"/>
    <w:rsid w:val="00CB7E20"/>
    <w:rsid w:val="00CC0BCF"/>
    <w:rsid w:val="00CC116F"/>
    <w:rsid w:val="00CC2018"/>
    <w:rsid w:val="00CC3EBF"/>
    <w:rsid w:val="00CD1F0C"/>
    <w:rsid w:val="00CE35FD"/>
    <w:rsid w:val="00CE3B06"/>
    <w:rsid w:val="00CE3E53"/>
    <w:rsid w:val="00CE4E97"/>
    <w:rsid w:val="00CE5AF8"/>
    <w:rsid w:val="00CF0182"/>
    <w:rsid w:val="00CF1FC4"/>
    <w:rsid w:val="00CF7590"/>
    <w:rsid w:val="00CF7E87"/>
    <w:rsid w:val="00D00528"/>
    <w:rsid w:val="00D02E7E"/>
    <w:rsid w:val="00D037D1"/>
    <w:rsid w:val="00D0507C"/>
    <w:rsid w:val="00D064A1"/>
    <w:rsid w:val="00D14C27"/>
    <w:rsid w:val="00D214A9"/>
    <w:rsid w:val="00D30082"/>
    <w:rsid w:val="00D30241"/>
    <w:rsid w:val="00D3168C"/>
    <w:rsid w:val="00D320DE"/>
    <w:rsid w:val="00D336C4"/>
    <w:rsid w:val="00D35C06"/>
    <w:rsid w:val="00D40DD7"/>
    <w:rsid w:val="00D41BA8"/>
    <w:rsid w:val="00D45A0B"/>
    <w:rsid w:val="00D47024"/>
    <w:rsid w:val="00D6055B"/>
    <w:rsid w:val="00D637A5"/>
    <w:rsid w:val="00D64A24"/>
    <w:rsid w:val="00D66081"/>
    <w:rsid w:val="00D76AF7"/>
    <w:rsid w:val="00D76F8C"/>
    <w:rsid w:val="00D86361"/>
    <w:rsid w:val="00D95FFE"/>
    <w:rsid w:val="00DA0397"/>
    <w:rsid w:val="00DA250B"/>
    <w:rsid w:val="00DB16EF"/>
    <w:rsid w:val="00DB4684"/>
    <w:rsid w:val="00DB648B"/>
    <w:rsid w:val="00DC1670"/>
    <w:rsid w:val="00DC6ABE"/>
    <w:rsid w:val="00DD0170"/>
    <w:rsid w:val="00DD153C"/>
    <w:rsid w:val="00DD1DFB"/>
    <w:rsid w:val="00DD27F2"/>
    <w:rsid w:val="00DD3A0F"/>
    <w:rsid w:val="00DE4800"/>
    <w:rsid w:val="00DF0455"/>
    <w:rsid w:val="00DF123C"/>
    <w:rsid w:val="00DF3564"/>
    <w:rsid w:val="00DF620F"/>
    <w:rsid w:val="00DF66D6"/>
    <w:rsid w:val="00DF6E51"/>
    <w:rsid w:val="00E04347"/>
    <w:rsid w:val="00E05260"/>
    <w:rsid w:val="00E0724B"/>
    <w:rsid w:val="00E07AA7"/>
    <w:rsid w:val="00E07F69"/>
    <w:rsid w:val="00E13518"/>
    <w:rsid w:val="00E13767"/>
    <w:rsid w:val="00E169D3"/>
    <w:rsid w:val="00E25E5B"/>
    <w:rsid w:val="00E336F2"/>
    <w:rsid w:val="00E367B3"/>
    <w:rsid w:val="00E4496A"/>
    <w:rsid w:val="00E5598F"/>
    <w:rsid w:val="00E565D9"/>
    <w:rsid w:val="00E6165F"/>
    <w:rsid w:val="00E6262F"/>
    <w:rsid w:val="00E64D1D"/>
    <w:rsid w:val="00E66749"/>
    <w:rsid w:val="00E713AB"/>
    <w:rsid w:val="00E74276"/>
    <w:rsid w:val="00E7464A"/>
    <w:rsid w:val="00E75977"/>
    <w:rsid w:val="00E85B2F"/>
    <w:rsid w:val="00E87CE7"/>
    <w:rsid w:val="00E901AD"/>
    <w:rsid w:val="00E929D4"/>
    <w:rsid w:val="00E97449"/>
    <w:rsid w:val="00EA0CE4"/>
    <w:rsid w:val="00EA0F81"/>
    <w:rsid w:val="00EA2538"/>
    <w:rsid w:val="00EA3BCC"/>
    <w:rsid w:val="00EA3E85"/>
    <w:rsid w:val="00EA5F02"/>
    <w:rsid w:val="00ED3D47"/>
    <w:rsid w:val="00EE0B81"/>
    <w:rsid w:val="00EE6BD3"/>
    <w:rsid w:val="00EF1D2C"/>
    <w:rsid w:val="00EF5D4D"/>
    <w:rsid w:val="00F016B1"/>
    <w:rsid w:val="00F07A3F"/>
    <w:rsid w:val="00F11D43"/>
    <w:rsid w:val="00F14A21"/>
    <w:rsid w:val="00F20778"/>
    <w:rsid w:val="00F2475F"/>
    <w:rsid w:val="00F25C5A"/>
    <w:rsid w:val="00F2664C"/>
    <w:rsid w:val="00F32E74"/>
    <w:rsid w:val="00F33810"/>
    <w:rsid w:val="00F33892"/>
    <w:rsid w:val="00F369FA"/>
    <w:rsid w:val="00F37797"/>
    <w:rsid w:val="00F42D6E"/>
    <w:rsid w:val="00F45B1A"/>
    <w:rsid w:val="00F47970"/>
    <w:rsid w:val="00F508D0"/>
    <w:rsid w:val="00F6188F"/>
    <w:rsid w:val="00F6200E"/>
    <w:rsid w:val="00F67101"/>
    <w:rsid w:val="00F67650"/>
    <w:rsid w:val="00F919E4"/>
    <w:rsid w:val="00F91DB2"/>
    <w:rsid w:val="00FA1B8A"/>
    <w:rsid w:val="00FB2650"/>
    <w:rsid w:val="00FB29A6"/>
    <w:rsid w:val="00FB515F"/>
    <w:rsid w:val="00FC0CFD"/>
    <w:rsid w:val="00FE215C"/>
    <w:rsid w:val="00FE2413"/>
    <w:rsid w:val="00FF1A77"/>
    <w:rsid w:val="00FF1E87"/>
    <w:rsid w:val="00FF22E4"/>
    <w:rsid w:val="00FF2EA6"/>
    <w:rsid w:val="00FF50C3"/>
    <w:rsid w:val="00FF76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43AD9"/>
  <w15:docId w15:val="{A782AAE6-4A64-4208-8298-2DACD2B7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045"/>
    <w:rPr>
      <w:sz w:val="24"/>
      <w:szCs w:val="24"/>
      <w:lang w:val="en-US" w:eastAsia="zh-CN" w:bidi="en-US"/>
    </w:rPr>
  </w:style>
  <w:style w:type="paragraph" w:styleId="Heading1">
    <w:name w:val="heading 1"/>
    <w:basedOn w:val="Normal"/>
    <w:next w:val="Normal"/>
    <w:link w:val="Heading1Char"/>
    <w:uiPriority w:val="9"/>
    <w:qFormat/>
    <w:rsid w:val="00E052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052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052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05260"/>
    <w:pPr>
      <w:keepNext/>
      <w:spacing w:before="240" w:after="60"/>
      <w:outlineLvl w:val="3"/>
    </w:pPr>
    <w:rPr>
      <w:b/>
      <w:bCs/>
      <w:sz w:val="28"/>
      <w:szCs w:val="28"/>
    </w:rPr>
  </w:style>
  <w:style w:type="paragraph" w:styleId="Heading5">
    <w:name w:val="heading 5"/>
    <w:basedOn w:val="Normal"/>
    <w:next w:val="Normal"/>
    <w:link w:val="Heading5Char"/>
    <w:uiPriority w:val="9"/>
    <w:qFormat/>
    <w:rsid w:val="00E05260"/>
    <w:pPr>
      <w:spacing w:before="240" w:after="60"/>
      <w:outlineLvl w:val="4"/>
    </w:pPr>
    <w:rPr>
      <w:b/>
      <w:bCs/>
      <w:i/>
      <w:iCs/>
      <w:sz w:val="26"/>
      <w:szCs w:val="26"/>
    </w:rPr>
  </w:style>
  <w:style w:type="paragraph" w:styleId="Heading6">
    <w:name w:val="heading 6"/>
    <w:basedOn w:val="Normal"/>
    <w:next w:val="Normal"/>
    <w:link w:val="Heading6Char"/>
    <w:uiPriority w:val="9"/>
    <w:qFormat/>
    <w:rsid w:val="00E05260"/>
    <w:pPr>
      <w:spacing w:before="240" w:after="60"/>
      <w:outlineLvl w:val="5"/>
    </w:pPr>
    <w:rPr>
      <w:b/>
      <w:bCs/>
      <w:sz w:val="22"/>
      <w:szCs w:val="22"/>
    </w:rPr>
  </w:style>
  <w:style w:type="paragraph" w:styleId="Heading7">
    <w:name w:val="heading 7"/>
    <w:basedOn w:val="Normal"/>
    <w:next w:val="Normal"/>
    <w:link w:val="Heading7Char"/>
    <w:uiPriority w:val="9"/>
    <w:qFormat/>
    <w:rsid w:val="00E05260"/>
    <w:pPr>
      <w:spacing w:before="240" w:after="60"/>
      <w:outlineLvl w:val="6"/>
    </w:pPr>
  </w:style>
  <w:style w:type="paragraph" w:styleId="Heading8">
    <w:name w:val="heading 8"/>
    <w:basedOn w:val="Normal"/>
    <w:next w:val="Normal"/>
    <w:link w:val="Heading8Char"/>
    <w:uiPriority w:val="9"/>
    <w:qFormat/>
    <w:rsid w:val="00E05260"/>
    <w:pPr>
      <w:spacing w:before="240" w:after="60"/>
      <w:outlineLvl w:val="7"/>
    </w:pPr>
    <w:rPr>
      <w:i/>
      <w:iCs/>
    </w:rPr>
  </w:style>
  <w:style w:type="paragraph" w:styleId="Heading9">
    <w:name w:val="heading 9"/>
    <w:basedOn w:val="Normal"/>
    <w:next w:val="Normal"/>
    <w:link w:val="Heading9Char"/>
    <w:uiPriority w:val="9"/>
    <w:qFormat/>
    <w:rsid w:val="00E052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5260"/>
    <w:rPr>
      <w:rFonts w:ascii="Cambria" w:eastAsia="SimSun" w:hAnsi="Cambria"/>
      <w:b/>
      <w:bCs/>
      <w:kern w:val="32"/>
      <w:sz w:val="32"/>
      <w:szCs w:val="32"/>
    </w:rPr>
  </w:style>
  <w:style w:type="character" w:customStyle="1" w:styleId="Heading2Char">
    <w:name w:val="Heading 2 Char"/>
    <w:link w:val="Heading2"/>
    <w:uiPriority w:val="9"/>
    <w:semiHidden/>
    <w:rsid w:val="00E05260"/>
    <w:rPr>
      <w:rFonts w:ascii="Cambria" w:eastAsia="SimSun" w:hAnsi="Cambria"/>
      <w:b/>
      <w:bCs/>
      <w:i/>
      <w:iCs/>
      <w:sz w:val="28"/>
      <w:szCs w:val="28"/>
    </w:rPr>
  </w:style>
  <w:style w:type="character" w:customStyle="1" w:styleId="Heading3Char">
    <w:name w:val="Heading 3 Char"/>
    <w:link w:val="Heading3"/>
    <w:uiPriority w:val="9"/>
    <w:semiHidden/>
    <w:rsid w:val="00E05260"/>
    <w:rPr>
      <w:rFonts w:ascii="Cambria" w:eastAsia="SimSun" w:hAnsi="Cambria"/>
      <w:b/>
      <w:bCs/>
      <w:sz w:val="26"/>
      <w:szCs w:val="26"/>
    </w:rPr>
  </w:style>
  <w:style w:type="character" w:customStyle="1" w:styleId="Heading4Char">
    <w:name w:val="Heading 4 Char"/>
    <w:link w:val="Heading4"/>
    <w:uiPriority w:val="9"/>
    <w:rsid w:val="00E05260"/>
    <w:rPr>
      <w:b/>
      <w:bCs/>
      <w:sz w:val="28"/>
      <w:szCs w:val="28"/>
    </w:rPr>
  </w:style>
  <w:style w:type="character" w:customStyle="1" w:styleId="Heading5Char">
    <w:name w:val="Heading 5 Char"/>
    <w:link w:val="Heading5"/>
    <w:uiPriority w:val="9"/>
    <w:semiHidden/>
    <w:rsid w:val="00E05260"/>
    <w:rPr>
      <w:b/>
      <w:bCs/>
      <w:i/>
      <w:iCs/>
      <w:sz w:val="26"/>
      <w:szCs w:val="26"/>
    </w:rPr>
  </w:style>
  <w:style w:type="character" w:customStyle="1" w:styleId="Heading6Char">
    <w:name w:val="Heading 6 Char"/>
    <w:link w:val="Heading6"/>
    <w:uiPriority w:val="9"/>
    <w:semiHidden/>
    <w:rsid w:val="00E05260"/>
    <w:rPr>
      <w:b/>
      <w:bCs/>
    </w:rPr>
  </w:style>
  <w:style w:type="character" w:customStyle="1" w:styleId="Heading7Char">
    <w:name w:val="Heading 7 Char"/>
    <w:link w:val="Heading7"/>
    <w:uiPriority w:val="9"/>
    <w:semiHidden/>
    <w:rsid w:val="00E05260"/>
    <w:rPr>
      <w:sz w:val="24"/>
      <w:szCs w:val="24"/>
    </w:rPr>
  </w:style>
  <w:style w:type="character" w:customStyle="1" w:styleId="Heading8Char">
    <w:name w:val="Heading 8 Char"/>
    <w:link w:val="Heading8"/>
    <w:uiPriority w:val="9"/>
    <w:semiHidden/>
    <w:rsid w:val="00E05260"/>
    <w:rPr>
      <w:i/>
      <w:iCs/>
      <w:sz w:val="24"/>
      <w:szCs w:val="24"/>
    </w:rPr>
  </w:style>
  <w:style w:type="character" w:customStyle="1" w:styleId="Heading9Char">
    <w:name w:val="Heading 9 Char"/>
    <w:link w:val="Heading9"/>
    <w:uiPriority w:val="9"/>
    <w:semiHidden/>
    <w:rsid w:val="00E05260"/>
    <w:rPr>
      <w:rFonts w:ascii="Cambria" w:eastAsia="SimSun" w:hAnsi="Cambria"/>
    </w:rPr>
  </w:style>
  <w:style w:type="paragraph" w:styleId="Title">
    <w:name w:val="Title"/>
    <w:basedOn w:val="Normal"/>
    <w:next w:val="Normal"/>
    <w:link w:val="TitleChar"/>
    <w:uiPriority w:val="10"/>
    <w:qFormat/>
    <w:rsid w:val="00E052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05260"/>
    <w:rPr>
      <w:rFonts w:ascii="Cambria" w:eastAsia="SimSun" w:hAnsi="Cambria"/>
      <w:b/>
      <w:bCs/>
      <w:kern w:val="28"/>
      <w:sz w:val="32"/>
      <w:szCs w:val="32"/>
    </w:rPr>
  </w:style>
  <w:style w:type="paragraph" w:styleId="Subtitle">
    <w:name w:val="Subtitle"/>
    <w:basedOn w:val="Normal"/>
    <w:next w:val="Normal"/>
    <w:link w:val="SubtitleChar"/>
    <w:uiPriority w:val="11"/>
    <w:qFormat/>
    <w:rsid w:val="00E05260"/>
    <w:pPr>
      <w:spacing w:after="60"/>
      <w:jc w:val="center"/>
      <w:outlineLvl w:val="1"/>
    </w:pPr>
    <w:rPr>
      <w:rFonts w:ascii="Cambria" w:hAnsi="Cambria"/>
    </w:rPr>
  </w:style>
  <w:style w:type="character" w:customStyle="1" w:styleId="SubtitleChar">
    <w:name w:val="Subtitle Char"/>
    <w:link w:val="Subtitle"/>
    <w:uiPriority w:val="11"/>
    <w:rsid w:val="00E05260"/>
    <w:rPr>
      <w:rFonts w:ascii="Cambria" w:eastAsia="SimSun" w:hAnsi="Cambria"/>
      <w:sz w:val="24"/>
      <w:szCs w:val="24"/>
    </w:rPr>
  </w:style>
  <w:style w:type="character" w:styleId="Strong">
    <w:name w:val="Strong"/>
    <w:uiPriority w:val="22"/>
    <w:qFormat/>
    <w:rsid w:val="00E05260"/>
    <w:rPr>
      <w:b/>
      <w:bCs/>
    </w:rPr>
  </w:style>
  <w:style w:type="character" w:styleId="Emphasis">
    <w:name w:val="Emphasis"/>
    <w:uiPriority w:val="20"/>
    <w:qFormat/>
    <w:rsid w:val="00E05260"/>
    <w:rPr>
      <w:rFonts w:ascii="Calibri" w:hAnsi="Calibri"/>
      <w:b/>
      <w:i/>
      <w:iCs/>
    </w:rPr>
  </w:style>
  <w:style w:type="paragraph" w:customStyle="1" w:styleId="NoSpacing1">
    <w:name w:val="No Spacing1"/>
    <w:basedOn w:val="Normal"/>
    <w:uiPriority w:val="1"/>
    <w:qFormat/>
    <w:rsid w:val="00E05260"/>
    <w:rPr>
      <w:szCs w:val="32"/>
    </w:rPr>
  </w:style>
  <w:style w:type="paragraph" w:customStyle="1" w:styleId="ListParagraph1">
    <w:name w:val="List Paragraph1"/>
    <w:basedOn w:val="Normal"/>
    <w:uiPriority w:val="34"/>
    <w:qFormat/>
    <w:rsid w:val="00E05260"/>
    <w:pPr>
      <w:ind w:left="720"/>
      <w:contextualSpacing/>
    </w:pPr>
  </w:style>
  <w:style w:type="paragraph" w:customStyle="1" w:styleId="Quote1">
    <w:name w:val="Quote1"/>
    <w:basedOn w:val="Normal"/>
    <w:next w:val="Normal"/>
    <w:link w:val="QuoteChar"/>
    <w:uiPriority w:val="29"/>
    <w:qFormat/>
    <w:rsid w:val="00E05260"/>
    <w:rPr>
      <w:i/>
    </w:rPr>
  </w:style>
  <w:style w:type="character" w:customStyle="1" w:styleId="QuoteChar">
    <w:name w:val="Quote Char"/>
    <w:link w:val="Quote1"/>
    <w:uiPriority w:val="29"/>
    <w:rsid w:val="00E05260"/>
    <w:rPr>
      <w:i/>
      <w:sz w:val="24"/>
      <w:szCs w:val="24"/>
    </w:rPr>
  </w:style>
  <w:style w:type="paragraph" w:customStyle="1" w:styleId="IntenseQuote1">
    <w:name w:val="Intense Quote1"/>
    <w:basedOn w:val="Normal"/>
    <w:next w:val="Normal"/>
    <w:link w:val="IntenseQuoteChar"/>
    <w:uiPriority w:val="30"/>
    <w:qFormat/>
    <w:rsid w:val="00E05260"/>
    <w:pPr>
      <w:ind w:left="720" w:right="720"/>
    </w:pPr>
    <w:rPr>
      <w:b/>
      <w:i/>
      <w:szCs w:val="22"/>
    </w:rPr>
  </w:style>
  <w:style w:type="character" w:customStyle="1" w:styleId="IntenseQuoteChar">
    <w:name w:val="Intense Quote Char"/>
    <w:link w:val="IntenseQuote1"/>
    <w:uiPriority w:val="30"/>
    <w:rsid w:val="00E05260"/>
    <w:rPr>
      <w:b/>
      <w:i/>
      <w:sz w:val="24"/>
    </w:rPr>
  </w:style>
  <w:style w:type="character" w:customStyle="1" w:styleId="SubtleEmphasis1">
    <w:name w:val="Subtle Emphasis1"/>
    <w:uiPriority w:val="19"/>
    <w:qFormat/>
    <w:rsid w:val="00E05260"/>
    <w:rPr>
      <w:i/>
      <w:color w:val="5A5A5A"/>
    </w:rPr>
  </w:style>
  <w:style w:type="character" w:customStyle="1" w:styleId="IntenseEmphasis1">
    <w:name w:val="Intense Emphasis1"/>
    <w:uiPriority w:val="21"/>
    <w:qFormat/>
    <w:rsid w:val="00E05260"/>
    <w:rPr>
      <w:b/>
      <w:i/>
      <w:sz w:val="24"/>
      <w:szCs w:val="24"/>
      <w:u w:val="single"/>
    </w:rPr>
  </w:style>
  <w:style w:type="character" w:customStyle="1" w:styleId="SubtleReference1">
    <w:name w:val="Subtle Reference1"/>
    <w:uiPriority w:val="31"/>
    <w:qFormat/>
    <w:rsid w:val="00E05260"/>
    <w:rPr>
      <w:sz w:val="24"/>
      <w:szCs w:val="24"/>
      <w:u w:val="single"/>
    </w:rPr>
  </w:style>
  <w:style w:type="character" w:customStyle="1" w:styleId="IntenseReference1">
    <w:name w:val="Intense Reference1"/>
    <w:uiPriority w:val="32"/>
    <w:qFormat/>
    <w:rsid w:val="00E05260"/>
    <w:rPr>
      <w:b/>
      <w:sz w:val="24"/>
      <w:u w:val="single"/>
    </w:rPr>
  </w:style>
  <w:style w:type="character" w:customStyle="1" w:styleId="BookTitle1">
    <w:name w:val="Book Title1"/>
    <w:uiPriority w:val="33"/>
    <w:qFormat/>
    <w:rsid w:val="00E05260"/>
    <w:rPr>
      <w:rFonts w:ascii="Cambria" w:eastAsia="SimSun" w:hAnsi="Cambria"/>
      <w:b/>
      <w:i/>
      <w:sz w:val="24"/>
      <w:szCs w:val="24"/>
    </w:rPr>
  </w:style>
  <w:style w:type="paragraph" w:customStyle="1" w:styleId="TOCHeading1">
    <w:name w:val="TOC Heading1"/>
    <w:basedOn w:val="Heading1"/>
    <w:next w:val="Normal"/>
    <w:uiPriority w:val="39"/>
    <w:qFormat/>
    <w:rsid w:val="00E05260"/>
    <w:pPr>
      <w:outlineLvl w:val="9"/>
    </w:pPr>
  </w:style>
  <w:style w:type="paragraph" w:styleId="Header">
    <w:name w:val="header"/>
    <w:basedOn w:val="Normal"/>
    <w:link w:val="HeaderChar"/>
    <w:uiPriority w:val="99"/>
    <w:unhideWhenUsed/>
    <w:rsid w:val="001B3045"/>
    <w:pPr>
      <w:tabs>
        <w:tab w:val="center" w:pos="4513"/>
        <w:tab w:val="right" w:pos="9026"/>
      </w:tabs>
    </w:pPr>
  </w:style>
  <w:style w:type="character" w:customStyle="1" w:styleId="HeaderChar">
    <w:name w:val="Header Char"/>
    <w:link w:val="Header"/>
    <w:uiPriority w:val="99"/>
    <w:rsid w:val="001B3045"/>
    <w:rPr>
      <w:sz w:val="24"/>
      <w:szCs w:val="24"/>
    </w:rPr>
  </w:style>
  <w:style w:type="paragraph" w:styleId="Footer">
    <w:name w:val="footer"/>
    <w:basedOn w:val="Normal"/>
    <w:link w:val="FooterChar"/>
    <w:uiPriority w:val="99"/>
    <w:unhideWhenUsed/>
    <w:rsid w:val="001B3045"/>
    <w:pPr>
      <w:tabs>
        <w:tab w:val="center" w:pos="4513"/>
        <w:tab w:val="right" w:pos="9026"/>
      </w:tabs>
    </w:pPr>
  </w:style>
  <w:style w:type="character" w:customStyle="1" w:styleId="FooterChar">
    <w:name w:val="Footer Char"/>
    <w:link w:val="Footer"/>
    <w:uiPriority w:val="99"/>
    <w:rsid w:val="001B3045"/>
    <w:rPr>
      <w:sz w:val="24"/>
      <w:szCs w:val="24"/>
    </w:rPr>
  </w:style>
  <w:style w:type="paragraph" w:customStyle="1" w:styleId="Default">
    <w:name w:val="Default"/>
    <w:rsid w:val="001B3045"/>
    <w:pPr>
      <w:autoSpaceDE w:val="0"/>
      <w:autoSpaceDN w:val="0"/>
      <w:adjustRightInd w:val="0"/>
    </w:pPr>
    <w:rPr>
      <w:rFonts w:ascii="Times New Roman" w:hAnsi="Times New Roman"/>
      <w:color w:val="000000"/>
      <w:sz w:val="24"/>
      <w:szCs w:val="24"/>
      <w:lang w:eastAsia="zh-CN"/>
    </w:rPr>
  </w:style>
  <w:style w:type="paragraph" w:customStyle="1" w:styleId="ochaheadersubtitle">
    <w:name w:val="ocha_header_subtitle"/>
    <w:qFormat/>
    <w:rsid w:val="001B3045"/>
    <w:pPr>
      <w:spacing w:line="276" w:lineRule="auto"/>
    </w:pPr>
    <w:rPr>
      <w:rFonts w:ascii="Arial" w:eastAsia="Calibri" w:hAnsi="Arial"/>
      <w:color w:val="FFFFFF"/>
      <w:sz w:val="26"/>
      <w:szCs w:val="26"/>
      <w:lang w:val="en-US" w:eastAsia="en-US"/>
    </w:rPr>
  </w:style>
  <w:style w:type="paragraph" w:styleId="NormalWeb">
    <w:name w:val="Normal (Web)"/>
    <w:basedOn w:val="Normal"/>
    <w:uiPriority w:val="99"/>
    <w:unhideWhenUsed/>
    <w:rsid w:val="001B3045"/>
    <w:pPr>
      <w:spacing w:before="100" w:beforeAutospacing="1" w:after="100" w:afterAutospacing="1"/>
    </w:pPr>
    <w:rPr>
      <w:rFonts w:ascii="Times New Roman" w:eastAsia="Times New Roman" w:hAnsi="Times New Roman"/>
      <w:lang w:val="en-GB" w:bidi="ar-SA"/>
    </w:rPr>
  </w:style>
  <w:style w:type="paragraph" w:styleId="BalloonText">
    <w:name w:val="Balloon Text"/>
    <w:basedOn w:val="Normal"/>
    <w:link w:val="BalloonTextChar"/>
    <w:uiPriority w:val="99"/>
    <w:semiHidden/>
    <w:unhideWhenUsed/>
    <w:rsid w:val="001110FC"/>
    <w:rPr>
      <w:rFonts w:ascii="Tahoma" w:hAnsi="Tahoma" w:cs="Tahoma"/>
      <w:sz w:val="16"/>
      <w:szCs w:val="16"/>
    </w:rPr>
  </w:style>
  <w:style w:type="character" w:customStyle="1" w:styleId="BalloonTextChar">
    <w:name w:val="Balloon Text Char"/>
    <w:link w:val="BalloonText"/>
    <w:uiPriority w:val="99"/>
    <w:semiHidden/>
    <w:rsid w:val="001110FC"/>
    <w:rPr>
      <w:rFonts w:ascii="Tahoma" w:hAnsi="Tahoma" w:cs="Tahoma"/>
      <w:sz w:val="16"/>
      <w:szCs w:val="16"/>
      <w:lang w:val="en-US" w:bidi="en-US"/>
    </w:rPr>
  </w:style>
  <w:style w:type="character" w:styleId="CommentReference">
    <w:name w:val="annotation reference"/>
    <w:uiPriority w:val="99"/>
    <w:semiHidden/>
    <w:unhideWhenUsed/>
    <w:rsid w:val="00C76FB5"/>
    <w:rPr>
      <w:sz w:val="16"/>
      <w:szCs w:val="16"/>
    </w:rPr>
  </w:style>
  <w:style w:type="paragraph" w:styleId="CommentText">
    <w:name w:val="annotation text"/>
    <w:basedOn w:val="Normal"/>
    <w:link w:val="CommentTextChar"/>
    <w:uiPriority w:val="99"/>
    <w:semiHidden/>
    <w:unhideWhenUsed/>
    <w:rsid w:val="00C76FB5"/>
    <w:rPr>
      <w:sz w:val="20"/>
      <w:szCs w:val="20"/>
    </w:rPr>
  </w:style>
  <w:style w:type="character" w:customStyle="1" w:styleId="CommentTextChar">
    <w:name w:val="Comment Text Char"/>
    <w:link w:val="CommentText"/>
    <w:uiPriority w:val="99"/>
    <w:semiHidden/>
    <w:rsid w:val="00C76FB5"/>
    <w:rPr>
      <w:lang w:val="en-US" w:eastAsia="zh-CN" w:bidi="en-US"/>
    </w:rPr>
  </w:style>
  <w:style w:type="paragraph" w:styleId="CommentSubject">
    <w:name w:val="annotation subject"/>
    <w:basedOn w:val="CommentText"/>
    <w:next w:val="CommentText"/>
    <w:link w:val="CommentSubjectChar"/>
    <w:uiPriority w:val="99"/>
    <w:semiHidden/>
    <w:unhideWhenUsed/>
    <w:rsid w:val="00C76FB5"/>
    <w:rPr>
      <w:b/>
      <w:bCs/>
    </w:rPr>
  </w:style>
  <w:style w:type="character" w:customStyle="1" w:styleId="CommentSubjectChar">
    <w:name w:val="Comment Subject Char"/>
    <w:link w:val="CommentSubject"/>
    <w:uiPriority w:val="99"/>
    <w:semiHidden/>
    <w:rsid w:val="00C76FB5"/>
    <w:rPr>
      <w:b/>
      <w:bCs/>
      <w:lang w:val="en-US" w:eastAsia="zh-CN" w:bidi="en-US"/>
    </w:rPr>
  </w:style>
  <w:style w:type="table" w:styleId="TableGrid">
    <w:name w:val="Table Grid"/>
    <w:basedOn w:val="TableNormal"/>
    <w:uiPriority w:val="39"/>
    <w:rsid w:val="00F2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DC8"/>
    <w:pPr>
      <w:ind w:left="720"/>
      <w:contextualSpacing/>
    </w:pPr>
  </w:style>
  <w:style w:type="character" w:styleId="Hyperlink">
    <w:name w:val="Hyperlink"/>
    <w:basedOn w:val="DefaultParagraphFont"/>
    <w:uiPriority w:val="99"/>
    <w:unhideWhenUsed/>
    <w:rsid w:val="00A270E0"/>
    <w:rPr>
      <w:color w:val="0000FF"/>
      <w:u w:val="single"/>
    </w:rPr>
  </w:style>
  <w:style w:type="paragraph" w:styleId="FootnoteText">
    <w:name w:val="footnote text"/>
    <w:basedOn w:val="Normal"/>
    <w:link w:val="FootnoteTextChar"/>
    <w:uiPriority w:val="99"/>
    <w:unhideWhenUsed/>
    <w:rsid w:val="00D95FFE"/>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D95FFE"/>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D95FFE"/>
    <w:rPr>
      <w:vertAlign w:val="superscript"/>
    </w:rPr>
  </w:style>
  <w:style w:type="paragraph" w:styleId="Revision">
    <w:name w:val="Revision"/>
    <w:hidden/>
    <w:uiPriority w:val="99"/>
    <w:semiHidden/>
    <w:rsid w:val="003A006B"/>
    <w:rPr>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9122">
      <w:bodyDiv w:val="1"/>
      <w:marLeft w:val="0"/>
      <w:marRight w:val="0"/>
      <w:marTop w:val="0"/>
      <w:marBottom w:val="0"/>
      <w:divBdr>
        <w:top w:val="none" w:sz="0" w:space="0" w:color="auto"/>
        <w:left w:val="none" w:sz="0" w:space="0" w:color="auto"/>
        <w:bottom w:val="none" w:sz="0" w:space="0" w:color="auto"/>
        <w:right w:val="none" w:sz="0" w:space="0" w:color="auto"/>
      </w:divBdr>
    </w:div>
    <w:div w:id="164253254">
      <w:bodyDiv w:val="1"/>
      <w:marLeft w:val="0"/>
      <w:marRight w:val="0"/>
      <w:marTop w:val="0"/>
      <w:marBottom w:val="0"/>
      <w:divBdr>
        <w:top w:val="none" w:sz="0" w:space="0" w:color="auto"/>
        <w:left w:val="none" w:sz="0" w:space="0" w:color="auto"/>
        <w:bottom w:val="none" w:sz="0" w:space="0" w:color="auto"/>
        <w:right w:val="none" w:sz="0" w:space="0" w:color="auto"/>
      </w:divBdr>
    </w:div>
    <w:div w:id="1030187754">
      <w:bodyDiv w:val="1"/>
      <w:marLeft w:val="0"/>
      <w:marRight w:val="0"/>
      <w:marTop w:val="0"/>
      <w:marBottom w:val="0"/>
      <w:divBdr>
        <w:top w:val="none" w:sz="0" w:space="0" w:color="auto"/>
        <w:left w:val="none" w:sz="0" w:space="0" w:color="auto"/>
        <w:bottom w:val="none" w:sz="0" w:space="0" w:color="auto"/>
        <w:right w:val="none" w:sz="0" w:space="0" w:color="auto"/>
      </w:divBdr>
    </w:div>
    <w:div w:id="1178036864">
      <w:bodyDiv w:val="1"/>
      <w:marLeft w:val="0"/>
      <w:marRight w:val="0"/>
      <w:marTop w:val="0"/>
      <w:marBottom w:val="0"/>
      <w:divBdr>
        <w:top w:val="none" w:sz="0" w:space="0" w:color="auto"/>
        <w:left w:val="none" w:sz="0" w:space="0" w:color="auto"/>
        <w:bottom w:val="none" w:sz="0" w:space="0" w:color="auto"/>
        <w:right w:val="none" w:sz="0" w:space="0" w:color="auto"/>
      </w:divBdr>
    </w:div>
    <w:div w:id="18143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192A-C861-4CC1-AEB3-EC6ED9B8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4480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AGENDA</vt:lpstr>
      <vt:lpstr>PROVISIONAL AGENDA</vt:lpstr>
    </vt:vector>
  </TitlesOfParts>
  <Company>Singapore Government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Boon Siong</dc:creator>
  <cp:lastModifiedBy>Anthony Macintyre</cp:lastModifiedBy>
  <cp:revision>3</cp:revision>
  <cp:lastPrinted>2015-10-16T04:57:00Z</cp:lastPrinted>
  <dcterms:created xsi:type="dcterms:W3CDTF">2022-05-13T14:04:00Z</dcterms:created>
  <dcterms:modified xsi:type="dcterms:W3CDTF">2022-05-13T14:09:00Z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